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5E" w:rsidRDefault="0009345E">
      <w:pPr>
        <w:spacing w:line="240" w:lineRule="exact"/>
        <w:rPr>
          <w:sz w:val="19"/>
          <w:szCs w:val="19"/>
        </w:rPr>
      </w:pPr>
    </w:p>
    <w:p w:rsidR="0009345E" w:rsidRDefault="0009345E">
      <w:pPr>
        <w:spacing w:line="240" w:lineRule="exact"/>
        <w:rPr>
          <w:sz w:val="19"/>
          <w:szCs w:val="19"/>
        </w:rPr>
      </w:pPr>
    </w:p>
    <w:p w:rsidR="0009345E" w:rsidRDefault="0009345E">
      <w:pPr>
        <w:spacing w:line="240" w:lineRule="exact"/>
        <w:rPr>
          <w:sz w:val="19"/>
          <w:szCs w:val="19"/>
        </w:rPr>
      </w:pPr>
    </w:p>
    <w:p w:rsidR="0009345E" w:rsidRDefault="0009345E">
      <w:pPr>
        <w:spacing w:line="240" w:lineRule="exact"/>
        <w:rPr>
          <w:sz w:val="19"/>
          <w:szCs w:val="19"/>
        </w:rPr>
      </w:pPr>
    </w:p>
    <w:p w:rsidR="0025006C" w:rsidRPr="007E2DF6" w:rsidRDefault="0025006C" w:rsidP="0025006C">
      <w:pPr>
        <w:rPr>
          <w:b/>
        </w:rPr>
      </w:pPr>
      <w:r>
        <w:t xml:space="preserve">Znak sprawy: </w:t>
      </w:r>
      <w:r w:rsidR="00612768">
        <w:t>OX-</w:t>
      </w:r>
      <w:r w:rsidRPr="009A55BF">
        <w:t>ZP.7729.</w:t>
      </w:r>
      <w:r w:rsidR="009F02A6">
        <w:t>3</w:t>
      </w:r>
      <w:r w:rsidRPr="009A55BF">
        <w:t>.201</w:t>
      </w:r>
      <w:r w:rsidR="00612768">
        <w:t>7</w:t>
      </w:r>
    </w:p>
    <w:p w:rsidR="0025006C" w:rsidRPr="001460D8" w:rsidRDefault="0025006C" w:rsidP="0025006C">
      <w:pPr>
        <w:spacing w:before="120"/>
        <w:rPr>
          <w:b/>
          <w:color w:val="auto"/>
        </w:rPr>
      </w:pPr>
    </w:p>
    <w:p w:rsidR="0025006C" w:rsidRPr="00014B3F" w:rsidRDefault="0025006C" w:rsidP="0025006C">
      <w:pPr>
        <w:tabs>
          <w:tab w:val="num" w:pos="0"/>
        </w:tabs>
        <w:spacing w:before="120"/>
        <w:ind w:left="4956"/>
        <w:jc w:val="center"/>
        <w:outlineLvl w:val="5"/>
        <w:rPr>
          <w:b/>
          <w:color w:val="FFFFFF" w:themeColor="background1"/>
        </w:rPr>
      </w:pPr>
      <w:r w:rsidRPr="00014B3F">
        <w:rPr>
          <w:b/>
          <w:color w:val="FFFFFF" w:themeColor="background1"/>
        </w:rPr>
        <w:t>ZATWIERDZAM</w:t>
      </w:r>
    </w:p>
    <w:p w:rsidR="0025006C" w:rsidRPr="00014B3F" w:rsidRDefault="0025006C" w:rsidP="0025006C">
      <w:pPr>
        <w:spacing w:before="120"/>
        <w:ind w:left="4956"/>
        <w:jc w:val="center"/>
        <w:rPr>
          <w:b/>
          <w:color w:val="FFFFFF" w:themeColor="background1"/>
          <w:szCs w:val="20"/>
        </w:rPr>
      </w:pPr>
    </w:p>
    <w:p w:rsidR="0025006C" w:rsidRPr="00014B3F" w:rsidRDefault="0025006C" w:rsidP="0025006C">
      <w:pPr>
        <w:spacing w:before="120"/>
        <w:ind w:left="4956"/>
        <w:jc w:val="center"/>
        <w:rPr>
          <w:b/>
          <w:color w:val="FFFFFF" w:themeColor="background1"/>
          <w:szCs w:val="20"/>
        </w:rPr>
      </w:pPr>
    </w:p>
    <w:p w:rsidR="0025006C" w:rsidRPr="00014B3F" w:rsidRDefault="0025006C" w:rsidP="0025006C">
      <w:pPr>
        <w:spacing w:before="120"/>
        <w:ind w:left="4956"/>
        <w:jc w:val="center"/>
        <w:rPr>
          <w:color w:val="FFFFFF" w:themeColor="background1"/>
          <w:sz w:val="20"/>
          <w:szCs w:val="20"/>
        </w:rPr>
      </w:pPr>
      <w:r w:rsidRPr="00014B3F">
        <w:rPr>
          <w:color w:val="FFFFFF" w:themeColor="background1"/>
          <w:sz w:val="20"/>
          <w:szCs w:val="20"/>
        </w:rPr>
        <w:t>.............................................................................</w:t>
      </w:r>
    </w:p>
    <w:p w:rsidR="0025006C" w:rsidRPr="00014B3F" w:rsidRDefault="0025006C" w:rsidP="0025006C">
      <w:pPr>
        <w:ind w:left="4956"/>
        <w:jc w:val="center"/>
        <w:rPr>
          <w:i/>
          <w:color w:val="FFFFFF" w:themeColor="background1"/>
          <w:sz w:val="20"/>
          <w:szCs w:val="20"/>
        </w:rPr>
      </w:pPr>
      <w:r w:rsidRPr="00014B3F">
        <w:rPr>
          <w:i/>
          <w:color w:val="FFFFFF" w:themeColor="background1"/>
          <w:sz w:val="20"/>
          <w:szCs w:val="20"/>
        </w:rPr>
        <w:t>(data i podpis kierownika zamawiającego)</w:t>
      </w:r>
    </w:p>
    <w:p w:rsidR="0025006C" w:rsidRPr="00014B3F" w:rsidRDefault="0025006C" w:rsidP="0025006C">
      <w:pPr>
        <w:spacing w:before="120"/>
        <w:ind w:left="-540"/>
        <w:rPr>
          <w:i/>
          <w:color w:val="FFFFFF" w:themeColor="background1"/>
        </w:rPr>
      </w:pPr>
    </w:p>
    <w:p w:rsidR="0025006C" w:rsidRPr="001E7A78" w:rsidRDefault="0025006C" w:rsidP="0025006C">
      <w:pPr>
        <w:spacing w:before="120"/>
        <w:rPr>
          <w:b/>
          <w:color w:val="auto"/>
        </w:rPr>
      </w:pPr>
    </w:p>
    <w:p w:rsidR="0025006C" w:rsidRPr="001E7A78" w:rsidRDefault="0025006C" w:rsidP="0025006C">
      <w:pPr>
        <w:spacing w:before="120"/>
        <w:jc w:val="center"/>
        <w:rPr>
          <w:b/>
          <w:color w:val="auto"/>
          <w:sz w:val="28"/>
          <w:szCs w:val="28"/>
        </w:rPr>
      </w:pPr>
      <w:r w:rsidRPr="001E7A78">
        <w:rPr>
          <w:b/>
          <w:color w:val="auto"/>
          <w:sz w:val="28"/>
          <w:szCs w:val="28"/>
        </w:rPr>
        <w:t>ISTOTNE  WARUNKI  ZAMÓWIENIA</w:t>
      </w:r>
    </w:p>
    <w:p w:rsidR="0025006C" w:rsidRPr="001E7A78" w:rsidRDefault="0025006C" w:rsidP="0025006C">
      <w:pPr>
        <w:spacing w:before="120"/>
        <w:jc w:val="center"/>
        <w:rPr>
          <w:b/>
          <w:color w:val="auto"/>
        </w:rPr>
      </w:pPr>
      <w:r w:rsidRPr="001E7A78">
        <w:rPr>
          <w:b/>
          <w:color w:val="auto"/>
        </w:rPr>
        <w:t>(IWZ)</w:t>
      </w:r>
    </w:p>
    <w:p w:rsidR="0025006C" w:rsidRDefault="0025006C" w:rsidP="0025006C">
      <w:pPr>
        <w:spacing w:before="120"/>
        <w:jc w:val="center"/>
        <w:rPr>
          <w:b/>
          <w:color w:val="auto"/>
        </w:rPr>
      </w:pPr>
      <w:r w:rsidRPr="001E7A78">
        <w:rPr>
          <w:b/>
          <w:color w:val="auto"/>
        </w:rPr>
        <w:t>na:</w:t>
      </w:r>
    </w:p>
    <w:p w:rsidR="0025006C" w:rsidRPr="001E7A78" w:rsidRDefault="0025006C" w:rsidP="0025006C">
      <w:pPr>
        <w:spacing w:before="120"/>
        <w:jc w:val="center"/>
        <w:rPr>
          <w:b/>
          <w:color w:val="auto"/>
        </w:rPr>
      </w:pPr>
    </w:p>
    <w:p w:rsidR="0025006C" w:rsidRPr="00612768" w:rsidRDefault="0025006C" w:rsidP="0025006C">
      <w:pPr>
        <w:pBdr>
          <w:top w:val="threeDEmboss" w:sz="24" w:space="2" w:color="auto"/>
          <w:left w:val="threeDEmboss" w:sz="24" w:space="0" w:color="auto"/>
          <w:bottom w:val="threeDEngrave" w:sz="24" w:space="11" w:color="auto"/>
          <w:right w:val="threeDEngrave" w:sz="24" w:space="0" w:color="auto"/>
        </w:pBdr>
        <w:spacing w:line="360" w:lineRule="auto"/>
        <w:ind w:firstLine="142"/>
        <w:jc w:val="center"/>
        <w:rPr>
          <w:rFonts w:ascii="Arial" w:hAnsi="Arial" w:cs="Arial"/>
          <w:b/>
          <w:sz w:val="28"/>
          <w:szCs w:val="28"/>
        </w:rPr>
      </w:pPr>
      <w:r w:rsidRPr="00612768">
        <w:rPr>
          <w:rFonts w:ascii="Arial" w:hAnsi="Arial" w:cs="Arial"/>
          <w:b/>
          <w:sz w:val="28"/>
          <w:szCs w:val="28"/>
        </w:rPr>
        <w:t>„</w:t>
      </w:r>
      <w:r w:rsidRPr="00612768">
        <w:rPr>
          <w:b/>
          <w:i/>
          <w:snapToGrid w:val="0"/>
        </w:rPr>
        <w:t>usług</w:t>
      </w:r>
      <w:r w:rsidR="00612768" w:rsidRPr="00612768">
        <w:rPr>
          <w:b/>
          <w:i/>
          <w:snapToGrid w:val="0"/>
        </w:rPr>
        <w:t>ę</w:t>
      </w:r>
      <w:r w:rsidRPr="00612768">
        <w:rPr>
          <w:b/>
          <w:i/>
          <w:snapToGrid w:val="0"/>
        </w:rPr>
        <w:t xml:space="preserve"> </w:t>
      </w:r>
      <w:r w:rsidR="006C6A31" w:rsidRPr="006C6A31">
        <w:rPr>
          <w:b/>
          <w:i/>
          <w:snapToGrid w:val="0"/>
        </w:rPr>
        <w:t>bezpośredniej ochronie fizycznej nieruchomości położonej w  Legnicy</w:t>
      </w:r>
      <w:r w:rsidR="006C6A31">
        <w:rPr>
          <w:b/>
          <w:i/>
          <w:snapToGrid w:val="0"/>
        </w:rPr>
        <w:t xml:space="preserve">, </w:t>
      </w:r>
      <w:r w:rsidR="006C6A31" w:rsidRPr="006C6A31">
        <w:rPr>
          <w:b/>
          <w:i/>
          <w:snapToGrid w:val="0"/>
        </w:rPr>
        <w:t>ul. Strom</w:t>
      </w:r>
      <w:r w:rsidR="006C6A31">
        <w:rPr>
          <w:b/>
          <w:i/>
          <w:snapToGrid w:val="0"/>
        </w:rPr>
        <w:t>a</w:t>
      </w:r>
      <w:r w:rsidR="006C6A31" w:rsidRPr="006C6A31">
        <w:rPr>
          <w:b/>
          <w:i/>
          <w:snapToGrid w:val="0"/>
        </w:rPr>
        <w:t xml:space="preserve"> Dz. nr 381, 390/1</w:t>
      </w:r>
    </w:p>
    <w:p w:rsidR="0025006C" w:rsidRPr="001E7A78" w:rsidRDefault="0025006C" w:rsidP="0025006C">
      <w:pPr>
        <w:spacing w:before="120"/>
        <w:rPr>
          <w:color w:val="auto"/>
        </w:rPr>
      </w:pPr>
    </w:p>
    <w:p w:rsidR="0025006C" w:rsidRDefault="0025006C" w:rsidP="0025006C">
      <w:pPr>
        <w:autoSpaceDE w:val="0"/>
        <w:autoSpaceDN w:val="0"/>
        <w:adjustRightInd w:val="0"/>
        <w:rPr>
          <w:color w:val="auto"/>
        </w:rPr>
      </w:pPr>
      <w:r w:rsidRPr="006774C8">
        <w:rPr>
          <w:color w:val="auto"/>
        </w:rPr>
        <w:t xml:space="preserve">Przedmiotowe postępowanie prowadzone jest na podstawie przepisów art. 138o </w:t>
      </w:r>
      <w:r w:rsidR="00612768">
        <w:t>w zw. z art. 6a</w:t>
      </w:r>
      <w:r w:rsidR="00612768" w:rsidRPr="006774C8">
        <w:rPr>
          <w:color w:val="auto"/>
        </w:rPr>
        <w:t xml:space="preserve"> </w:t>
      </w:r>
      <w:r w:rsidRPr="006774C8">
        <w:rPr>
          <w:color w:val="auto"/>
        </w:rPr>
        <w:t>ustawy z dnia</w:t>
      </w:r>
      <w:r w:rsidR="00612768">
        <w:rPr>
          <w:color w:val="auto"/>
        </w:rPr>
        <w:t xml:space="preserve"> </w:t>
      </w:r>
      <w:r w:rsidRPr="006774C8">
        <w:rPr>
          <w:color w:val="auto"/>
        </w:rPr>
        <w:t>29.01.2004 r. Prawo zamówień publicznych (</w:t>
      </w:r>
      <w:proofErr w:type="spellStart"/>
      <w:r w:rsidR="006C6A31" w:rsidRPr="006C6A31">
        <w:rPr>
          <w:color w:val="auto"/>
        </w:rPr>
        <w:t>Dz.U</w:t>
      </w:r>
      <w:proofErr w:type="spellEnd"/>
      <w:r w:rsidR="006C6A31" w:rsidRPr="006C6A31">
        <w:rPr>
          <w:color w:val="auto"/>
        </w:rPr>
        <w:t>. 2017 poz. 1579</w:t>
      </w:r>
      <w:r w:rsidRPr="006774C8">
        <w:rPr>
          <w:color w:val="auto"/>
        </w:rPr>
        <w:t xml:space="preserve">), </w:t>
      </w:r>
      <w:r w:rsidRPr="006774C8">
        <w:rPr>
          <w:b/>
          <w:bCs/>
          <w:i/>
          <w:iCs/>
          <w:color w:val="auto"/>
        </w:rPr>
        <w:t>zwanej dalej</w:t>
      </w:r>
      <w:r>
        <w:rPr>
          <w:b/>
          <w:bCs/>
          <w:i/>
          <w:iCs/>
          <w:color w:val="auto"/>
        </w:rPr>
        <w:t xml:space="preserve"> </w:t>
      </w:r>
      <w:r w:rsidRPr="006774C8">
        <w:rPr>
          <w:b/>
          <w:bCs/>
          <w:i/>
          <w:iCs/>
          <w:color w:val="auto"/>
        </w:rPr>
        <w:t xml:space="preserve">ustawą, </w:t>
      </w:r>
      <w:r w:rsidRPr="006774C8">
        <w:rPr>
          <w:color w:val="auto"/>
        </w:rPr>
        <w:t>o wartości szacunkowej poniżej kwoty określonej w art. 138g ust. 1 pkt. 1), tj. poniżej</w:t>
      </w:r>
      <w:r>
        <w:rPr>
          <w:color w:val="auto"/>
        </w:rPr>
        <w:t xml:space="preserve"> </w:t>
      </w:r>
      <w:r w:rsidRPr="006774C8">
        <w:rPr>
          <w:color w:val="auto"/>
        </w:rPr>
        <w:t>750 000 euro.</w:t>
      </w:r>
    </w:p>
    <w:p w:rsidR="0025006C" w:rsidRDefault="0025006C" w:rsidP="0025006C">
      <w:pPr>
        <w:autoSpaceDE w:val="0"/>
        <w:autoSpaceDN w:val="0"/>
        <w:adjustRightInd w:val="0"/>
        <w:rPr>
          <w:color w:val="auto"/>
        </w:rPr>
      </w:pPr>
    </w:p>
    <w:p w:rsidR="0025006C" w:rsidRPr="006774C8" w:rsidRDefault="0025006C" w:rsidP="0025006C">
      <w:pPr>
        <w:autoSpaceDE w:val="0"/>
        <w:autoSpaceDN w:val="0"/>
        <w:adjustRightInd w:val="0"/>
        <w:rPr>
          <w:b/>
          <w:bCs/>
          <w:i/>
          <w:iCs/>
          <w:color w:val="auto"/>
        </w:rPr>
      </w:pPr>
    </w:p>
    <w:p w:rsidR="00FA435D" w:rsidRDefault="0025006C" w:rsidP="00B64C86">
      <w:pPr>
        <w:autoSpaceDE w:val="0"/>
        <w:autoSpaceDN w:val="0"/>
        <w:adjustRightInd w:val="0"/>
        <w:jc w:val="both"/>
        <w:rPr>
          <w:color w:val="auto"/>
        </w:rPr>
      </w:pPr>
      <w:r w:rsidRPr="006774C8">
        <w:rPr>
          <w:color w:val="auto"/>
        </w:rPr>
        <w:t xml:space="preserve">Ogłoszenie o zamówieniu zamieszczone zostało w Biuletynie Informacji Publicznej </w:t>
      </w:r>
      <w:hyperlink r:id="rId9" w:history="1">
        <w:r w:rsidR="00092487" w:rsidRPr="00972B03">
          <w:rPr>
            <w:rStyle w:val="Hipercze"/>
          </w:rPr>
          <w:t>www.bip.amw.com.pl</w:t>
        </w:r>
      </w:hyperlink>
      <w:r w:rsidR="00092487">
        <w:rPr>
          <w:color w:val="auto"/>
        </w:rPr>
        <w:t xml:space="preserve">, </w:t>
      </w:r>
      <w:r w:rsidRPr="006774C8">
        <w:rPr>
          <w:color w:val="auto"/>
        </w:rPr>
        <w:t>na stronie</w:t>
      </w:r>
      <w:r w:rsidR="00092487">
        <w:rPr>
          <w:color w:val="auto"/>
        </w:rPr>
        <w:t xml:space="preserve"> </w:t>
      </w:r>
      <w:r w:rsidRPr="006774C8">
        <w:rPr>
          <w:color w:val="auto"/>
        </w:rPr>
        <w:t xml:space="preserve">internetowej </w:t>
      </w:r>
      <w:r w:rsidRPr="00092487">
        <w:rPr>
          <w:color w:val="auto"/>
        </w:rPr>
        <w:t xml:space="preserve">Zamawiającego </w:t>
      </w:r>
      <w:r w:rsidRPr="00092487">
        <w:rPr>
          <w:color w:val="auto"/>
          <w:u w:val="single"/>
        </w:rPr>
        <w:t xml:space="preserve">www.amw.com.pl </w:t>
      </w:r>
      <w:r w:rsidRPr="00092487">
        <w:rPr>
          <w:color w:val="auto"/>
        </w:rPr>
        <w:t xml:space="preserve">i </w:t>
      </w:r>
      <w:r w:rsidRPr="006774C8">
        <w:rPr>
          <w:color w:val="auto"/>
        </w:rPr>
        <w:t>w miejscu publicznie dostępnym w jego siedzibie.</w:t>
      </w:r>
    </w:p>
    <w:p w:rsidR="00FA435D" w:rsidRDefault="00FA435D" w:rsidP="00FA435D">
      <w:pPr>
        <w:autoSpaceDE w:val="0"/>
        <w:autoSpaceDN w:val="0"/>
        <w:adjustRightInd w:val="0"/>
        <w:rPr>
          <w:color w:val="auto"/>
        </w:rPr>
      </w:pPr>
    </w:p>
    <w:p w:rsidR="00FA435D" w:rsidRDefault="00FA435D" w:rsidP="00FA435D">
      <w:pPr>
        <w:autoSpaceDE w:val="0"/>
        <w:autoSpaceDN w:val="0"/>
        <w:adjustRightInd w:val="0"/>
        <w:rPr>
          <w:color w:val="auto"/>
        </w:rPr>
      </w:pPr>
    </w:p>
    <w:p w:rsidR="0009345E" w:rsidRPr="00FA435D" w:rsidRDefault="00CC2574" w:rsidP="00FA435D">
      <w:pPr>
        <w:autoSpaceDE w:val="0"/>
        <w:autoSpaceDN w:val="0"/>
        <w:adjustRightInd w:val="0"/>
        <w:rPr>
          <w:color w:val="auto"/>
        </w:rPr>
      </w:pPr>
      <w:r>
        <w:t>Wszystkie liczby zapisane w systemie rzymskim, kt</w:t>
      </w:r>
      <w:r w:rsidR="00FA435D">
        <w:t xml:space="preserve">óre zostały użyte w niniejszej </w:t>
      </w:r>
      <w:r>
        <w:t>IWZ, oznaczają nu</w:t>
      </w:r>
      <w:r w:rsidR="00FA435D">
        <w:t xml:space="preserve">mery poszczególnych rozdziałów </w:t>
      </w:r>
      <w:r>
        <w:t>IWZ.</w:t>
      </w:r>
      <w:r>
        <w:br w:type="page"/>
      </w:r>
    </w:p>
    <w:p w:rsidR="0009345E" w:rsidRDefault="00CC2574">
      <w:pPr>
        <w:pStyle w:val="Style11"/>
        <w:keepNext/>
        <w:keepLines/>
        <w:numPr>
          <w:ilvl w:val="0"/>
          <w:numId w:val="1"/>
        </w:numPr>
        <w:shd w:val="clear" w:color="auto" w:fill="auto"/>
        <w:tabs>
          <w:tab w:val="left" w:pos="559"/>
        </w:tabs>
        <w:ind w:left="220" w:firstLine="0"/>
      </w:pPr>
      <w:bookmarkStart w:id="0" w:name="bookmark0"/>
      <w:r>
        <w:lastRenderedPageBreak/>
        <w:t>NAZWA, ADRES ORAZ DANE KONTAKTOWE ZAMAWIAJĄCEGO</w:t>
      </w:r>
      <w:bookmarkEnd w:id="0"/>
    </w:p>
    <w:p w:rsidR="001155DA" w:rsidRDefault="00CC2574" w:rsidP="000A1B37">
      <w:pPr>
        <w:numPr>
          <w:ilvl w:val="0"/>
          <w:numId w:val="20"/>
        </w:numPr>
        <w:suppressAutoHyphens/>
      </w:pPr>
      <w:bookmarkStart w:id="1" w:name="bookmark1"/>
      <w:r w:rsidRPr="00F80C39">
        <w:t xml:space="preserve">Nazwa Zamawiającego oraz adres: </w:t>
      </w:r>
    </w:p>
    <w:p w:rsidR="001155DA" w:rsidRDefault="00CC2574" w:rsidP="001155DA">
      <w:pPr>
        <w:suppressAutoHyphens/>
        <w:ind w:left="580"/>
      </w:pPr>
      <w:r w:rsidRPr="00187DD6">
        <w:t>Agencja Mienia Wojskowego</w:t>
      </w:r>
    </w:p>
    <w:p w:rsidR="001155DA" w:rsidRDefault="00CC2574" w:rsidP="001155DA">
      <w:pPr>
        <w:suppressAutoHyphens/>
        <w:ind w:left="580"/>
      </w:pPr>
      <w:r w:rsidRPr="00187DD6">
        <w:t>ul. Nowowiejska 26A</w:t>
      </w:r>
    </w:p>
    <w:p w:rsidR="00CC2574" w:rsidRPr="001155DA" w:rsidRDefault="00CC2574" w:rsidP="001155DA">
      <w:pPr>
        <w:suppressAutoHyphens/>
        <w:ind w:left="580"/>
      </w:pPr>
      <w:r w:rsidRPr="00187DD6">
        <w:t>00-911 Warszawa</w:t>
      </w:r>
    </w:p>
    <w:p w:rsidR="00CC2574" w:rsidRDefault="00CC2574" w:rsidP="00CC2574"/>
    <w:p w:rsidR="001155DA" w:rsidRDefault="00CC2574" w:rsidP="000A1B37">
      <w:pPr>
        <w:numPr>
          <w:ilvl w:val="0"/>
          <w:numId w:val="20"/>
        </w:numPr>
        <w:suppressAutoHyphens/>
      </w:pPr>
      <w:r w:rsidRPr="00F80C39">
        <w:t xml:space="preserve">Dane kontaktowe: </w:t>
      </w:r>
    </w:p>
    <w:p w:rsidR="001155DA" w:rsidRDefault="00CC2574" w:rsidP="001155DA">
      <w:pPr>
        <w:suppressAutoHyphens/>
        <w:ind w:left="580"/>
      </w:pPr>
      <w:r w:rsidRPr="00187DD6">
        <w:t xml:space="preserve">Agencja Mienia Wojskowego </w:t>
      </w:r>
      <w:r w:rsidRPr="001155DA">
        <w:rPr>
          <w:bCs/>
        </w:rPr>
        <w:t>Oddział Regionalny</w:t>
      </w:r>
      <w:r w:rsidRPr="00187DD6">
        <w:t xml:space="preserve"> we Wrocławiu, </w:t>
      </w:r>
    </w:p>
    <w:p w:rsidR="001155DA" w:rsidRDefault="00CC2574" w:rsidP="001155DA">
      <w:pPr>
        <w:suppressAutoHyphens/>
        <w:ind w:left="580"/>
      </w:pPr>
      <w:r w:rsidRPr="00187DD6">
        <w:t>ul. Sztabowa 32,</w:t>
      </w:r>
    </w:p>
    <w:p w:rsidR="00CC2574" w:rsidRPr="001155DA" w:rsidRDefault="00CC2574" w:rsidP="001155DA">
      <w:pPr>
        <w:suppressAutoHyphens/>
        <w:ind w:left="580"/>
      </w:pPr>
      <w:r w:rsidRPr="00187DD6">
        <w:t xml:space="preserve">50-984 Wrocław, </w:t>
      </w:r>
      <w:r w:rsidRPr="00F80C39">
        <w:t xml:space="preserve">telefon - </w:t>
      </w:r>
      <w:r w:rsidRPr="00F80C39">
        <w:rPr>
          <w:b/>
        </w:rPr>
        <w:sym w:font="Wingdings" w:char="F028"/>
      </w:r>
      <w:r w:rsidRPr="00F80C39">
        <w:rPr>
          <w:b/>
        </w:rPr>
        <w:t xml:space="preserve"> 71 710 7200, Fax. 71 710 7201,</w:t>
      </w:r>
    </w:p>
    <w:p w:rsidR="00CC2574" w:rsidRPr="00F80C39" w:rsidRDefault="00CC2574" w:rsidP="000A1B37">
      <w:pPr>
        <w:numPr>
          <w:ilvl w:val="0"/>
          <w:numId w:val="20"/>
        </w:numPr>
        <w:suppressAutoHyphens/>
        <w:rPr>
          <w:b/>
          <w:lang w:val="de-DE"/>
        </w:rPr>
      </w:pPr>
      <w:r w:rsidRPr="00F80C39">
        <w:t xml:space="preserve">Strona internetowa Zamawiającego oraz adres e-mail: </w:t>
      </w:r>
      <w:hyperlink r:id="rId10" w:history="1">
        <w:r w:rsidRPr="00116E13">
          <w:rPr>
            <w:rStyle w:val="Hipercze"/>
            <w:b/>
          </w:rPr>
          <w:t>www.amw.com.pl</w:t>
        </w:r>
      </w:hyperlink>
      <w:r w:rsidRPr="00F80C39">
        <w:rPr>
          <w:b/>
        </w:rPr>
        <w:t xml:space="preserve"> , adres</w:t>
      </w:r>
      <w:r w:rsidRPr="00F80C39">
        <w:rPr>
          <w:b/>
          <w:lang w:val="de-DE"/>
        </w:rPr>
        <w:t xml:space="preserve"> </w:t>
      </w:r>
      <w:proofErr w:type="spellStart"/>
      <w:r w:rsidRPr="00F80C39">
        <w:rPr>
          <w:b/>
          <w:lang w:val="de-DE"/>
        </w:rPr>
        <w:t>e-mail</w:t>
      </w:r>
      <w:proofErr w:type="spellEnd"/>
      <w:r w:rsidRPr="00F80C39">
        <w:rPr>
          <w:b/>
          <w:lang w:val="de-DE"/>
        </w:rPr>
        <w:t xml:space="preserve">: </w:t>
      </w:r>
      <w:hyperlink r:id="rId11" w:history="1">
        <w:r w:rsidRPr="00F80C39">
          <w:rPr>
            <w:rStyle w:val="Hipercze"/>
            <w:b/>
            <w:lang w:val="de-DE"/>
          </w:rPr>
          <w:t>zp.wroc@amw.com.pl</w:t>
        </w:r>
      </w:hyperlink>
      <w:r w:rsidRPr="00F80C39">
        <w:rPr>
          <w:b/>
          <w:lang w:val="de-DE"/>
        </w:rPr>
        <w:t xml:space="preserve"> </w:t>
      </w:r>
    </w:p>
    <w:p w:rsidR="00CC2574" w:rsidRDefault="00CC2574" w:rsidP="000A1B37">
      <w:pPr>
        <w:numPr>
          <w:ilvl w:val="0"/>
          <w:numId w:val="20"/>
        </w:numPr>
        <w:suppressAutoHyphens/>
        <w:rPr>
          <w:b/>
        </w:rPr>
      </w:pPr>
      <w:r w:rsidRPr="00F80C39">
        <w:t xml:space="preserve">Godziny urzędowania Zamawiającego: </w:t>
      </w:r>
      <w:r w:rsidR="006341A4">
        <w:rPr>
          <w:b/>
        </w:rPr>
        <w:t>9</w:t>
      </w:r>
      <w:r w:rsidRPr="00F80C39">
        <w:rPr>
          <w:b/>
        </w:rPr>
        <w:t>:</w:t>
      </w:r>
      <w:r>
        <w:rPr>
          <w:b/>
        </w:rPr>
        <w:t>0</w:t>
      </w:r>
      <w:r w:rsidRPr="00F80C39">
        <w:rPr>
          <w:b/>
        </w:rPr>
        <w:t>0-1</w:t>
      </w:r>
      <w:r w:rsidR="006341A4">
        <w:rPr>
          <w:b/>
        </w:rPr>
        <w:t>5</w:t>
      </w:r>
      <w:r w:rsidRPr="00F80C39">
        <w:rPr>
          <w:b/>
        </w:rPr>
        <w:t>:00</w:t>
      </w:r>
    </w:p>
    <w:p w:rsidR="00CC2574" w:rsidRPr="001155DA" w:rsidRDefault="00CC2574" w:rsidP="000A1B37">
      <w:pPr>
        <w:numPr>
          <w:ilvl w:val="0"/>
          <w:numId w:val="20"/>
        </w:numPr>
        <w:suppressAutoHyphens/>
      </w:pPr>
      <w:r w:rsidRPr="00F80C39">
        <w:t xml:space="preserve">Oznaczenie postępowania: </w:t>
      </w:r>
      <w:r>
        <w:rPr>
          <w:b/>
        </w:rPr>
        <w:t>OX-</w:t>
      </w:r>
      <w:r w:rsidRPr="00F80C39">
        <w:rPr>
          <w:b/>
        </w:rPr>
        <w:t>ZP.772</w:t>
      </w:r>
      <w:r>
        <w:rPr>
          <w:b/>
        </w:rPr>
        <w:t>9</w:t>
      </w:r>
      <w:r w:rsidRPr="00F80C39">
        <w:rPr>
          <w:b/>
        </w:rPr>
        <w:t>.</w:t>
      </w:r>
      <w:r w:rsidR="00F60964">
        <w:rPr>
          <w:b/>
        </w:rPr>
        <w:t>3</w:t>
      </w:r>
      <w:r w:rsidRPr="00F80C39">
        <w:rPr>
          <w:b/>
        </w:rPr>
        <w:t>.201</w:t>
      </w:r>
      <w:r>
        <w:rPr>
          <w:b/>
        </w:rPr>
        <w:t>7</w:t>
      </w:r>
    </w:p>
    <w:p w:rsidR="001155DA" w:rsidRPr="00F80C39" w:rsidRDefault="001155DA" w:rsidP="001155DA">
      <w:pPr>
        <w:suppressAutoHyphens/>
        <w:ind w:left="580"/>
      </w:pPr>
    </w:p>
    <w:p w:rsidR="0009345E" w:rsidRDefault="00CC2574">
      <w:pPr>
        <w:pStyle w:val="Style11"/>
        <w:keepNext/>
        <w:keepLines/>
        <w:numPr>
          <w:ilvl w:val="0"/>
          <w:numId w:val="1"/>
        </w:numPr>
        <w:shd w:val="clear" w:color="auto" w:fill="auto"/>
        <w:tabs>
          <w:tab w:val="left" w:pos="442"/>
        </w:tabs>
        <w:spacing w:after="120"/>
        <w:ind w:firstLine="0"/>
      </w:pPr>
      <w:r>
        <w:t>TRYB UDZIELENIA ZAMÓWIENIA</w:t>
      </w:r>
      <w:bookmarkEnd w:id="1"/>
    </w:p>
    <w:p w:rsidR="001155DA" w:rsidRDefault="001155DA" w:rsidP="001155DA">
      <w:pPr>
        <w:pStyle w:val="Style11"/>
        <w:keepNext/>
        <w:keepLines/>
        <w:shd w:val="clear" w:color="auto" w:fill="auto"/>
        <w:tabs>
          <w:tab w:val="left" w:pos="466"/>
        </w:tabs>
        <w:spacing w:after="120"/>
        <w:ind w:firstLine="0"/>
      </w:pPr>
      <w:bookmarkStart w:id="2" w:name="bookmark2"/>
      <w:r w:rsidRPr="001155DA">
        <w:rPr>
          <w:b w:val="0"/>
          <w:bCs w:val="0"/>
        </w:rPr>
        <w:t>Postępowanie o udzielenie zamówienia prowadzone jest w trybie przepisów art. 138o ustawy.</w:t>
      </w:r>
      <w:r w:rsidR="00CC2574">
        <w:t xml:space="preserve"> </w:t>
      </w:r>
    </w:p>
    <w:p w:rsidR="0009345E" w:rsidRDefault="00F84A03" w:rsidP="001155DA">
      <w:pPr>
        <w:pStyle w:val="Style11"/>
        <w:keepNext/>
        <w:keepLines/>
        <w:numPr>
          <w:ilvl w:val="0"/>
          <w:numId w:val="1"/>
        </w:numPr>
        <w:shd w:val="clear" w:color="auto" w:fill="auto"/>
        <w:tabs>
          <w:tab w:val="left" w:pos="466"/>
        </w:tabs>
        <w:spacing w:after="120"/>
        <w:ind w:firstLine="0"/>
      </w:pPr>
      <w:r>
        <w:t xml:space="preserve">OPIS </w:t>
      </w:r>
      <w:r w:rsidR="00CC2574">
        <w:t>PRZEDMIOTU ZAMÓWIENIA</w:t>
      </w:r>
      <w:bookmarkEnd w:id="2"/>
    </w:p>
    <w:p w:rsidR="00F84A03" w:rsidRDefault="006E2D81" w:rsidP="00F84A03">
      <w:pPr>
        <w:numPr>
          <w:ilvl w:val="0"/>
          <w:numId w:val="34"/>
        </w:numPr>
        <w:suppressAutoHyphens/>
        <w:jc w:val="both"/>
      </w:pPr>
      <w:r>
        <w:t xml:space="preserve">Przedmiotem zamówienia jest usługa bezpośredniej ochrony fizycznej </w:t>
      </w:r>
      <w:r w:rsidRPr="001155DA">
        <w:t xml:space="preserve">nieruchomości </w:t>
      </w:r>
      <w:r w:rsidR="006C6A31">
        <w:t>położonej w</w:t>
      </w:r>
      <w:r w:rsidRPr="001155DA">
        <w:t xml:space="preserve"> Legnic</w:t>
      </w:r>
      <w:r w:rsidR="006C6A31">
        <w:t>y</w:t>
      </w:r>
      <w:r w:rsidRPr="001155DA">
        <w:t xml:space="preserve">,  ul. Stroma Dz. nr 381, 390/1. o łącznej powierzchni 3879 m². </w:t>
      </w:r>
      <w:r>
        <w:t xml:space="preserve">Szczegółowe informacje dotyczące poszczególnych nieruchomości zostały przedstawione </w:t>
      </w:r>
      <w:r w:rsidRPr="001155DA">
        <w:rPr>
          <w:bCs/>
        </w:rPr>
        <w:t xml:space="preserve">w </w:t>
      </w:r>
      <w:r w:rsidRPr="001155DA">
        <w:rPr>
          <w:b/>
        </w:rPr>
        <w:t>tabelach A i B</w:t>
      </w:r>
      <w:r w:rsidR="001155DA">
        <w:t xml:space="preserve"> </w:t>
      </w:r>
      <w:r w:rsidR="001155DA">
        <w:br/>
      </w:r>
      <w:r w:rsidR="001155DA" w:rsidRPr="001155DA">
        <w:rPr>
          <w:b/>
        </w:rPr>
        <w:t xml:space="preserve">(w załączniku nr 1 do </w:t>
      </w:r>
      <w:r w:rsidR="00A7534C" w:rsidRPr="001155DA">
        <w:rPr>
          <w:b/>
        </w:rPr>
        <w:t>IWZ)</w:t>
      </w:r>
      <w:r w:rsidRPr="001155DA">
        <w:rPr>
          <w:b/>
        </w:rPr>
        <w:t>.</w:t>
      </w:r>
      <w:r>
        <w:t xml:space="preserve"> </w:t>
      </w:r>
    </w:p>
    <w:p w:rsidR="00F84A03" w:rsidRDefault="006E2D81" w:rsidP="00F84A03">
      <w:pPr>
        <w:numPr>
          <w:ilvl w:val="0"/>
          <w:numId w:val="34"/>
        </w:numPr>
        <w:suppressAutoHyphens/>
        <w:jc w:val="both"/>
      </w:pPr>
      <w:r>
        <w:t xml:space="preserve">Kod </w:t>
      </w:r>
      <w:r w:rsidRPr="00F84A03">
        <w:rPr>
          <w:lang w:val="en-US" w:eastAsia="en-US" w:bidi="en-US"/>
        </w:rPr>
        <w:t xml:space="preserve">CPV: </w:t>
      </w:r>
      <w:r>
        <w:t>79710000-4 - usługi ochroniarskie.</w:t>
      </w:r>
    </w:p>
    <w:p w:rsidR="00F84A03" w:rsidRPr="00F84A03" w:rsidRDefault="00CC2574" w:rsidP="00F84A03">
      <w:pPr>
        <w:numPr>
          <w:ilvl w:val="0"/>
          <w:numId w:val="34"/>
        </w:numPr>
        <w:suppressAutoHyphens/>
        <w:jc w:val="both"/>
      </w:pPr>
      <w:r>
        <w:t xml:space="preserve">Szczegółowy opis przedmiotu zamówienia znajduje się </w:t>
      </w:r>
      <w:r w:rsidRPr="00F84A03">
        <w:rPr>
          <w:b/>
        </w:rPr>
        <w:t>w załącznik</w:t>
      </w:r>
      <w:r w:rsidR="00A7534C" w:rsidRPr="00F84A03">
        <w:rPr>
          <w:b/>
        </w:rPr>
        <w:t>u</w:t>
      </w:r>
      <w:r w:rsidR="001155DA" w:rsidRPr="00F84A03">
        <w:rPr>
          <w:b/>
        </w:rPr>
        <w:t xml:space="preserve"> nr 1 do </w:t>
      </w:r>
      <w:r w:rsidRPr="00F84A03">
        <w:rPr>
          <w:b/>
        </w:rPr>
        <w:t>IWZ.</w:t>
      </w:r>
    </w:p>
    <w:p w:rsidR="00F84A03" w:rsidRDefault="001155DA" w:rsidP="00F84A03">
      <w:pPr>
        <w:numPr>
          <w:ilvl w:val="0"/>
          <w:numId w:val="34"/>
        </w:numPr>
        <w:suppressAutoHyphens/>
        <w:jc w:val="both"/>
      </w:pPr>
      <w:r w:rsidRPr="00A4716B">
        <w:t>Zamawiający nie dopuszcza możliwości składania ofert częściowych ani wariantowych.</w:t>
      </w:r>
    </w:p>
    <w:p w:rsidR="00F84A03" w:rsidRPr="00F84A03" w:rsidRDefault="001155DA" w:rsidP="00F84A03">
      <w:pPr>
        <w:numPr>
          <w:ilvl w:val="0"/>
          <w:numId w:val="34"/>
        </w:numPr>
        <w:suppressAutoHyphens/>
        <w:jc w:val="both"/>
      </w:pPr>
      <w:r w:rsidRPr="00A4716B">
        <w:t xml:space="preserve">Wzór umowy stanowi </w:t>
      </w:r>
      <w:r w:rsidRPr="00F84A03">
        <w:rPr>
          <w:b/>
        </w:rPr>
        <w:t>załącznik nr 4 do IWZ.</w:t>
      </w:r>
    </w:p>
    <w:p w:rsidR="00F84A03" w:rsidRDefault="001155DA" w:rsidP="00F84A03">
      <w:pPr>
        <w:numPr>
          <w:ilvl w:val="0"/>
          <w:numId w:val="34"/>
        </w:numPr>
        <w:suppressAutoHyphens/>
        <w:jc w:val="both"/>
      </w:pPr>
      <w:r w:rsidRPr="00CE59C1">
        <w:t>Zamawiający wymaga aby realizacja przedmiotu zamówienia nastąpiła na warunkach i zasadach określonych w projekcie umowy oraz zgodnie z opisem przedmiotu zamówienia.</w:t>
      </w:r>
    </w:p>
    <w:p w:rsidR="00F84A03" w:rsidRDefault="001155DA" w:rsidP="00F84A03">
      <w:pPr>
        <w:numPr>
          <w:ilvl w:val="0"/>
          <w:numId w:val="34"/>
        </w:numPr>
        <w:suppressAutoHyphens/>
        <w:jc w:val="both"/>
      </w:pPr>
      <w:r w:rsidRPr="00204640">
        <w:t>Zamawiający nie przewiduje udzielania zaliczek na poczet wykonania zamówienia.</w:t>
      </w:r>
    </w:p>
    <w:p w:rsidR="001155DA" w:rsidRPr="007F393F" w:rsidRDefault="001155DA" w:rsidP="00F84A03">
      <w:pPr>
        <w:numPr>
          <w:ilvl w:val="0"/>
          <w:numId w:val="34"/>
        </w:numPr>
        <w:suppressAutoHyphens/>
      </w:pPr>
      <w:r w:rsidRPr="00204640">
        <w:t xml:space="preserve">Wykonawca może powierzyć wykonanie części zamówienia podwykonawcom. W takim przypadku zobowiązany jest do wskazania powierzonego zakresu zamówienia oraz firm podwykonawców </w:t>
      </w:r>
      <w:r w:rsidRPr="001155DA">
        <w:rPr>
          <w:b/>
          <w:color w:val="auto"/>
        </w:rPr>
        <w:t>w załączniku nr 2 do IWZ - Formularz oferty</w:t>
      </w:r>
      <w:r w:rsidRPr="001155DA">
        <w:rPr>
          <w:color w:val="auto"/>
        </w:rPr>
        <w:t>.</w:t>
      </w:r>
    </w:p>
    <w:p w:rsidR="007F393F" w:rsidRDefault="007F393F" w:rsidP="007F393F">
      <w:pPr>
        <w:pStyle w:val="Akapitzlist"/>
        <w:ind w:left="580"/>
        <w:contextualSpacing/>
        <w:rPr>
          <w:b/>
          <w:bCs/>
          <w:u w:val="single"/>
        </w:rPr>
      </w:pPr>
    </w:p>
    <w:p w:rsidR="007F393F" w:rsidRPr="007F393F" w:rsidRDefault="007F393F" w:rsidP="007F393F">
      <w:pPr>
        <w:pStyle w:val="Akapitzlist"/>
        <w:ind w:left="580"/>
        <w:contextualSpacing/>
        <w:rPr>
          <w:b/>
          <w:u w:val="single"/>
        </w:rPr>
      </w:pPr>
      <w:r w:rsidRPr="007F393F">
        <w:rPr>
          <w:b/>
          <w:bCs/>
          <w:u w:val="single"/>
        </w:rPr>
        <w:t>SPOSÓB DOKUMENTOWANIA ZATRUDNIENIA OSÓB, O KTÓRYCH MOWA W ART. 29 ust. 3a:</w:t>
      </w:r>
    </w:p>
    <w:p w:rsidR="007F393F" w:rsidRDefault="007F393F" w:rsidP="007F393F">
      <w:pPr>
        <w:suppressAutoHyphens/>
        <w:ind w:left="580"/>
      </w:pPr>
    </w:p>
    <w:p w:rsidR="006C6A31" w:rsidRDefault="007F393F" w:rsidP="006C6A31">
      <w:pPr>
        <w:numPr>
          <w:ilvl w:val="0"/>
          <w:numId w:val="34"/>
        </w:numPr>
        <w:suppressAutoHyphens/>
        <w:jc w:val="both"/>
      </w:pPr>
      <w:r w:rsidRPr="007F393F">
        <w:rPr>
          <w:b/>
        </w:rPr>
        <w:t xml:space="preserve">Stosownie do treści art. 29 ust. 3a ustawy </w:t>
      </w:r>
      <w:proofErr w:type="spellStart"/>
      <w:r w:rsidRPr="007F393F">
        <w:rPr>
          <w:b/>
        </w:rPr>
        <w:t>Pzp</w:t>
      </w:r>
      <w:proofErr w:type="spellEnd"/>
      <w:r w:rsidRPr="007F393F">
        <w:rPr>
          <w:b/>
        </w:rPr>
        <w:t>. Zamawiający wymaga zatrudnienia przez Wykonawcę lub podwykonawców na podstawie umowy o pracę w rozumieniu przepisów ustawy z dnia</w:t>
      </w:r>
      <w:r>
        <w:t xml:space="preserve"> 26 czerwca 1974 r. - Kodeks pracy (Dz. U. z 2016 r. poz. 1666, </w:t>
      </w:r>
      <w:proofErr w:type="spellStart"/>
      <w:r>
        <w:t>t.j</w:t>
      </w:r>
      <w:proofErr w:type="spellEnd"/>
      <w:r>
        <w:t xml:space="preserve">.) osób wykonujących czynności w zakresie określonym w pkt 4 </w:t>
      </w:r>
      <w:proofErr w:type="spellStart"/>
      <w:r>
        <w:t>ppkt</w:t>
      </w:r>
      <w:proofErr w:type="spellEnd"/>
      <w:r>
        <w:t xml:space="preserve"> 2 lit. a </w:t>
      </w:r>
      <w:proofErr w:type="spellStart"/>
      <w:r>
        <w:t>tiret</w:t>
      </w:r>
      <w:proofErr w:type="spellEnd"/>
      <w:r>
        <w:t xml:space="preserve"> 2 w załączniku nr 1 do IWZ. </w:t>
      </w:r>
    </w:p>
    <w:p w:rsidR="007F393F" w:rsidRPr="006C6A31" w:rsidRDefault="006C6A31" w:rsidP="006C6A31">
      <w:pPr>
        <w:numPr>
          <w:ilvl w:val="0"/>
          <w:numId w:val="34"/>
        </w:numPr>
        <w:suppressAutoHyphens/>
        <w:jc w:val="both"/>
        <w:rPr>
          <w:color w:val="auto"/>
        </w:rPr>
      </w:pPr>
      <w:r w:rsidRPr="006C6A31">
        <w:rPr>
          <w:color w:val="auto"/>
        </w:rPr>
        <w:t>Wykonawca przedłoży Zamawiającemu wykaz osób wykonujących czynności, określone w ust. 9, zatrudnionych, na podstawie umowy o pracę, zarówno przez Wykonawcę jak i podwykonawców. Wykaz zostanie złożony w dniu podpisania umowy, w przypadku wystąpienia zmian dot. zatrudnienia osób wykonujących czynności wskazane przez Zamawiającego, Wykonawca ma obowiązek przed podjęciem pracy zgłosić te osoby na piśmie Zamawiającemu.</w:t>
      </w:r>
    </w:p>
    <w:p w:rsidR="007F393F" w:rsidRDefault="007F393F" w:rsidP="007F393F">
      <w:pPr>
        <w:pStyle w:val="Akapitzlist"/>
        <w:ind w:left="580"/>
        <w:contextualSpacing/>
        <w:rPr>
          <w:b/>
          <w:bCs/>
          <w:u w:val="single"/>
        </w:rPr>
      </w:pPr>
      <w:r w:rsidRPr="007F393F">
        <w:rPr>
          <w:b/>
          <w:bCs/>
          <w:u w:val="single"/>
        </w:rPr>
        <w:t>UPRAWN</w:t>
      </w:r>
      <w:r w:rsidR="00092487">
        <w:rPr>
          <w:b/>
          <w:bCs/>
          <w:u w:val="single"/>
        </w:rPr>
        <w:t>I</w:t>
      </w:r>
      <w:r w:rsidRPr="007F393F">
        <w:rPr>
          <w:b/>
          <w:bCs/>
          <w:u w:val="single"/>
        </w:rPr>
        <w:t>ENIA ZAMAWIAJĄCEGO W ZAKRESIE KONTROLI SPEŁNIENIA PRZEZ WYKONAWCĘ WYMAGAŃ O KTÓRYCH MOWA W ART. 29 ust. 3a  ORAZ SANKCJI Z TYTUŁU NIESPEŁNIENIA TYCH WYMAGAŃ:</w:t>
      </w:r>
    </w:p>
    <w:p w:rsidR="007F393F" w:rsidRPr="007F393F" w:rsidRDefault="007F393F" w:rsidP="007F393F">
      <w:pPr>
        <w:numPr>
          <w:ilvl w:val="0"/>
          <w:numId w:val="34"/>
        </w:numPr>
        <w:suppressAutoHyphens/>
        <w:jc w:val="both"/>
      </w:pPr>
      <w:r w:rsidRPr="007F393F">
        <w:t xml:space="preserve">W trakcie realizacji zamówienia Zamawiający uprawniony jest do wykonywania czynności kontrolnych wobec Wykonawcy lub podwykonawców odnośnie spełniania przez wykonawcę lub podwykonawców wymogu zatrudnienia na podstawie umowy o pracę osób </w:t>
      </w:r>
      <w:r w:rsidRPr="007F393F">
        <w:lastRenderedPageBreak/>
        <w:t xml:space="preserve">wykonujących wskazane w ustępie 1 czynności. Zamawiający uprawniony jest w szczególności do: </w:t>
      </w:r>
    </w:p>
    <w:p w:rsidR="007F393F" w:rsidRPr="007F393F" w:rsidRDefault="007F393F" w:rsidP="007F393F">
      <w:pPr>
        <w:pStyle w:val="Akapitzlist"/>
        <w:numPr>
          <w:ilvl w:val="0"/>
          <w:numId w:val="36"/>
        </w:numPr>
        <w:suppressAutoHyphens/>
        <w:jc w:val="both"/>
        <w:rPr>
          <w:color w:val="000000"/>
          <w:sz w:val="24"/>
          <w:szCs w:val="24"/>
          <w:lang w:bidi="pl-PL"/>
        </w:rPr>
      </w:pPr>
      <w:r w:rsidRPr="007F393F">
        <w:rPr>
          <w:color w:val="000000"/>
          <w:sz w:val="24"/>
          <w:szCs w:val="24"/>
          <w:lang w:bidi="pl-PL"/>
        </w:rPr>
        <w:t>żądania oświadczeń i dokumentów w zakresie potwierdzenia spełniania ww. wymogów i dokonywania ich oceny,</w:t>
      </w:r>
    </w:p>
    <w:p w:rsidR="007F393F" w:rsidRPr="007F393F" w:rsidRDefault="007F393F" w:rsidP="007F393F">
      <w:pPr>
        <w:pStyle w:val="Akapitzlist"/>
        <w:numPr>
          <w:ilvl w:val="0"/>
          <w:numId w:val="36"/>
        </w:numPr>
        <w:suppressAutoHyphens/>
        <w:jc w:val="both"/>
        <w:rPr>
          <w:color w:val="000000"/>
          <w:sz w:val="24"/>
          <w:szCs w:val="24"/>
          <w:lang w:bidi="pl-PL"/>
        </w:rPr>
      </w:pPr>
      <w:r w:rsidRPr="007F393F">
        <w:rPr>
          <w:color w:val="000000"/>
          <w:sz w:val="24"/>
          <w:szCs w:val="24"/>
          <w:lang w:bidi="pl-PL"/>
        </w:rPr>
        <w:t>żądania wyjaśnień w przypadku wątpliwości w zakresie potwierdzenia spełniania ww. wymogów,</w:t>
      </w:r>
    </w:p>
    <w:p w:rsidR="007F393F" w:rsidRPr="007F393F" w:rsidRDefault="007F393F" w:rsidP="007F393F">
      <w:pPr>
        <w:pStyle w:val="Akapitzlist"/>
        <w:numPr>
          <w:ilvl w:val="0"/>
          <w:numId w:val="36"/>
        </w:numPr>
        <w:suppressAutoHyphens/>
        <w:jc w:val="both"/>
        <w:rPr>
          <w:color w:val="000000"/>
          <w:sz w:val="24"/>
          <w:szCs w:val="24"/>
          <w:lang w:bidi="pl-PL"/>
        </w:rPr>
      </w:pPr>
      <w:r w:rsidRPr="007F393F">
        <w:rPr>
          <w:color w:val="000000"/>
          <w:sz w:val="24"/>
          <w:szCs w:val="24"/>
          <w:lang w:bidi="pl-PL"/>
        </w:rPr>
        <w:t>przeprowadzania kontroli na miejscu wykonywania świadczenia.</w:t>
      </w:r>
    </w:p>
    <w:p w:rsidR="007F393F" w:rsidRPr="007F393F" w:rsidRDefault="007F393F" w:rsidP="007F393F">
      <w:pPr>
        <w:numPr>
          <w:ilvl w:val="0"/>
          <w:numId w:val="34"/>
        </w:numPr>
        <w:suppressAutoHyphens/>
        <w:jc w:val="both"/>
      </w:pPr>
      <w:r w:rsidRPr="007F393F">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ustępie </w:t>
      </w:r>
      <w:r>
        <w:t>9</w:t>
      </w:r>
      <w:r w:rsidRPr="007F393F">
        <w:t xml:space="preserve"> czynności w trakcie realizacji zamówienia:</w:t>
      </w:r>
    </w:p>
    <w:p w:rsidR="007F393F" w:rsidRPr="007F393F" w:rsidRDefault="007F393F" w:rsidP="007F393F">
      <w:pPr>
        <w:pStyle w:val="Akapitzlist"/>
        <w:numPr>
          <w:ilvl w:val="0"/>
          <w:numId w:val="37"/>
        </w:numPr>
        <w:suppressAutoHyphens/>
        <w:jc w:val="both"/>
        <w:rPr>
          <w:color w:val="000000"/>
          <w:sz w:val="24"/>
          <w:szCs w:val="24"/>
          <w:lang w:bidi="pl-PL"/>
        </w:rPr>
      </w:pPr>
      <w:r w:rsidRPr="007F393F">
        <w:rPr>
          <w:color w:val="000000"/>
          <w:sz w:val="24"/>
          <w:szCs w:val="24"/>
          <w:lang w:bidi="pl-PL"/>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F393F" w:rsidRPr="007F393F" w:rsidRDefault="007F393F" w:rsidP="007F393F">
      <w:pPr>
        <w:pStyle w:val="Akapitzlist"/>
        <w:numPr>
          <w:ilvl w:val="0"/>
          <w:numId w:val="37"/>
        </w:numPr>
        <w:suppressAutoHyphens/>
        <w:jc w:val="both"/>
        <w:rPr>
          <w:color w:val="000000"/>
          <w:sz w:val="24"/>
          <w:szCs w:val="24"/>
          <w:lang w:bidi="pl-PL"/>
        </w:rPr>
      </w:pPr>
      <w:r w:rsidRPr="007F393F">
        <w:rPr>
          <w:color w:val="000000"/>
          <w:sz w:val="24"/>
          <w:szCs w:val="24"/>
          <w:lang w:bidi="pl-PL"/>
        </w:rPr>
        <w:t xml:space="preserve">poświadczoną za zgodność z oryginałem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393F">
        <w:rPr>
          <w:color w:val="000000"/>
          <w:sz w:val="24"/>
          <w:szCs w:val="24"/>
          <w:lang w:bidi="pl-PL"/>
        </w:rPr>
        <w:t>anonimizacji</w:t>
      </w:r>
      <w:proofErr w:type="spellEnd"/>
      <w:r w:rsidRPr="007F393F">
        <w:rPr>
          <w:color w:val="000000"/>
          <w:sz w:val="24"/>
          <w:szCs w:val="24"/>
          <w:lang w:bidi="pl-PL"/>
        </w:rPr>
        <w:t>. Informacje takie jak: data zawarcia umowy, rodzaj umowy o pracę i wymiar etatu powinny być możliwe do zidentyfikowania;</w:t>
      </w:r>
    </w:p>
    <w:p w:rsidR="007F393F" w:rsidRPr="007F393F" w:rsidRDefault="007F393F" w:rsidP="007F393F">
      <w:pPr>
        <w:pStyle w:val="Akapitzlist"/>
        <w:numPr>
          <w:ilvl w:val="0"/>
          <w:numId w:val="37"/>
        </w:numPr>
        <w:suppressAutoHyphens/>
        <w:jc w:val="both"/>
        <w:rPr>
          <w:color w:val="000000"/>
          <w:sz w:val="24"/>
          <w:szCs w:val="24"/>
          <w:lang w:bidi="pl-PL"/>
        </w:rPr>
      </w:pPr>
      <w:r w:rsidRPr="007F393F">
        <w:rPr>
          <w:color w:val="000000"/>
          <w:sz w:val="24"/>
          <w:szCs w:val="24"/>
          <w:lang w:bidi="pl-PL"/>
        </w:rPr>
        <w:t>zaświadczenie właściwego oddziału ZUS, potwierdzające opłacanie przez Wykonawcę lub podwykonawców składek na ubezpieczenia społeczne i zdrowotne z tytułu zatrudnienia na podstawie umów o pracę za ostatni okres rozliczeniowy;</w:t>
      </w:r>
    </w:p>
    <w:p w:rsidR="007F393F" w:rsidRPr="007F393F" w:rsidRDefault="007F393F" w:rsidP="007F393F">
      <w:pPr>
        <w:pStyle w:val="Akapitzlist"/>
        <w:numPr>
          <w:ilvl w:val="0"/>
          <w:numId w:val="37"/>
        </w:numPr>
        <w:suppressAutoHyphens/>
        <w:jc w:val="both"/>
        <w:rPr>
          <w:color w:val="000000"/>
          <w:sz w:val="24"/>
          <w:szCs w:val="24"/>
          <w:lang w:bidi="pl-PL"/>
        </w:rPr>
      </w:pPr>
      <w:r w:rsidRPr="007F393F">
        <w:rPr>
          <w:color w:val="000000"/>
          <w:sz w:val="24"/>
          <w:szCs w:val="24"/>
          <w:lang w:bidi="pl-PL"/>
        </w:rPr>
        <w:t xml:space="preserve">poświadczoną za zgodność z oryginałem przez Wykonawcę lub podwykonawców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7F393F">
        <w:rPr>
          <w:color w:val="000000"/>
          <w:sz w:val="24"/>
          <w:szCs w:val="24"/>
          <w:lang w:bidi="pl-PL"/>
        </w:rPr>
        <w:t>anonimizacji</w:t>
      </w:r>
      <w:proofErr w:type="spellEnd"/>
      <w:r w:rsidRPr="007F393F">
        <w:rPr>
          <w:color w:val="000000"/>
          <w:sz w:val="24"/>
          <w:szCs w:val="24"/>
          <w:lang w:bidi="pl-PL"/>
        </w:rPr>
        <w:t>.</w:t>
      </w:r>
    </w:p>
    <w:p w:rsidR="007F393F" w:rsidRPr="007F393F" w:rsidRDefault="007F393F" w:rsidP="007F393F">
      <w:pPr>
        <w:numPr>
          <w:ilvl w:val="0"/>
          <w:numId w:val="34"/>
        </w:numPr>
        <w:suppressAutoHyphens/>
        <w:jc w:val="both"/>
      </w:pPr>
      <w:r w:rsidRPr="007F393F">
        <w:t xml:space="preserve">Z tytułu niespełnienia przez Wykonawcę lub podwykonawców wymogu zatrudnienia na podstawie umowy o pracę osób wykonujących wskazane w ustępie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ustępie 1 czynności. </w:t>
      </w:r>
    </w:p>
    <w:p w:rsidR="007F393F" w:rsidRPr="007F393F" w:rsidRDefault="007F393F" w:rsidP="007F393F">
      <w:pPr>
        <w:numPr>
          <w:ilvl w:val="0"/>
          <w:numId w:val="34"/>
        </w:numPr>
        <w:suppressAutoHyphens/>
        <w:jc w:val="both"/>
      </w:pPr>
      <w:r w:rsidRPr="007F393F">
        <w:t>W przypadku uzasadnionych wątpliwości co do przestrzegania prawa pracy przez Wykonawcę lub podwykonawców, zamawiający może zwrócić się o przeprowadzenie kontroli przez Państwową Inspekcję Pracy.</w:t>
      </w:r>
    </w:p>
    <w:p w:rsidR="007F393F" w:rsidRPr="00F84A03" w:rsidRDefault="007F393F" w:rsidP="007F393F">
      <w:pPr>
        <w:suppressAutoHyphens/>
        <w:ind w:left="580"/>
      </w:pPr>
    </w:p>
    <w:p w:rsidR="00F84A03" w:rsidRDefault="00F84A03" w:rsidP="00F84A03">
      <w:pPr>
        <w:suppressAutoHyphens/>
        <w:ind w:left="220"/>
      </w:pPr>
    </w:p>
    <w:p w:rsidR="0009345E" w:rsidRDefault="00CC2574">
      <w:pPr>
        <w:pStyle w:val="Style11"/>
        <w:keepNext/>
        <w:keepLines/>
        <w:numPr>
          <w:ilvl w:val="0"/>
          <w:numId w:val="1"/>
        </w:numPr>
        <w:shd w:val="clear" w:color="auto" w:fill="auto"/>
        <w:tabs>
          <w:tab w:val="left" w:pos="452"/>
        </w:tabs>
        <w:spacing w:after="239"/>
        <w:ind w:left="500" w:hanging="500"/>
        <w:jc w:val="both"/>
      </w:pPr>
      <w:bookmarkStart w:id="3" w:name="bookmark3"/>
      <w:r>
        <w:t>TERMIN WYKONANIA ZAMÓWIENIA</w:t>
      </w:r>
      <w:bookmarkEnd w:id="3"/>
    </w:p>
    <w:p w:rsidR="00A7534C" w:rsidRPr="006341A4" w:rsidRDefault="00CC2574" w:rsidP="00A7534C">
      <w:pPr>
        <w:pStyle w:val="Style11"/>
        <w:keepNext/>
        <w:keepLines/>
        <w:shd w:val="clear" w:color="auto" w:fill="auto"/>
        <w:spacing w:after="211" w:line="317" w:lineRule="exact"/>
        <w:ind w:left="500" w:firstLine="0"/>
        <w:jc w:val="both"/>
        <w:rPr>
          <w:color w:val="auto"/>
        </w:rPr>
      </w:pPr>
      <w:bookmarkStart w:id="4" w:name="bookmark4"/>
      <w:r w:rsidRPr="006341A4">
        <w:rPr>
          <w:rStyle w:val="CharStyle18"/>
          <w:color w:val="auto"/>
        </w:rPr>
        <w:t>Termin świadczenia usług</w:t>
      </w:r>
      <w:r w:rsidR="00A7534C" w:rsidRPr="006341A4">
        <w:rPr>
          <w:rStyle w:val="CharStyle18"/>
          <w:color w:val="auto"/>
        </w:rPr>
        <w:t>i:</w:t>
      </w:r>
      <w:r w:rsidR="00A7534C" w:rsidRPr="006341A4">
        <w:rPr>
          <w:color w:val="auto"/>
        </w:rPr>
        <w:t xml:space="preserve"> </w:t>
      </w:r>
      <w:r w:rsidR="00A7534C" w:rsidRPr="006341A4">
        <w:rPr>
          <w:b w:val="0"/>
          <w:color w:val="auto"/>
        </w:rPr>
        <w:t xml:space="preserve">od dnia protokolarnego przekazania nieruchomości do dnia zrealizowania przez Wykonawcę przedmiotu zamówienia za wynagrodzeniem określonym w § 2 ust. 1 umowy, </w:t>
      </w:r>
      <w:r w:rsidR="00A7534C" w:rsidRPr="006341A4">
        <w:rPr>
          <w:b w:val="0"/>
          <w:color w:val="auto"/>
          <w:u w:val="single"/>
        </w:rPr>
        <w:t>nie dłużej jednak niż do 10.01.2018 r</w:t>
      </w:r>
      <w:r w:rsidR="00A7534C" w:rsidRPr="006341A4">
        <w:rPr>
          <w:b w:val="0"/>
          <w:color w:val="auto"/>
        </w:rPr>
        <w:t>.</w:t>
      </w:r>
      <w:r w:rsidR="00A7534C" w:rsidRPr="006341A4">
        <w:rPr>
          <w:color w:val="auto"/>
        </w:rPr>
        <w:t xml:space="preserve"> </w:t>
      </w:r>
      <w:bookmarkStart w:id="5" w:name="bookmark5"/>
      <w:bookmarkEnd w:id="4"/>
    </w:p>
    <w:bookmarkEnd w:id="5"/>
    <w:p w:rsidR="00BE794C" w:rsidRPr="00BE794C" w:rsidRDefault="00BE794C" w:rsidP="00A7534C">
      <w:pPr>
        <w:pStyle w:val="Style11"/>
        <w:keepNext/>
        <w:keepLines/>
        <w:numPr>
          <w:ilvl w:val="0"/>
          <w:numId w:val="1"/>
        </w:numPr>
        <w:shd w:val="clear" w:color="auto" w:fill="auto"/>
        <w:tabs>
          <w:tab w:val="left" w:pos="452"/>
        </w:tabs>
        <w:spacing w:after="239"/>
        <w:ind w:left="500" w:hanging="500"/>
        <w:jc w:val="both"/>
      </w:pPr>
      <w:r w:rsidRPr="00BE794C">
        <w:rPr>
          <w:bCs w:val="0"/>
          <w:color w:val="auto"/>
        </w:rPr>
        <w:t>OPIS WARUNKÓW UDZIAŁU W POSTEPOWANIU</w:t>
      </w:r>
    </w:p>
    <w:p w:rsidR="00BE794C" w:rsidRPr="00BE794C" w:rsidRDefault="00BE794C" w:rsidP="00BE794C">
      <w:pPr>
        <w:widowControl/>
        <w:numPr>
          <w:ilvl w:val="0"/>
          <w:numId w:val="39"/>
        </w:numPr>
        <w:tabs>
          <w:tab w:val="left" w:pos="851"/>
        </w:tabs>
        <w:spacing w:after="160" w:line="276" w:lineRule="auto"/>
        <w:ind w:left="357" w:hanging="357"/>
        <w:jc w:val="both"/>
        <w:rPr>
          <w:color w:val="auto"/>
          <w:lang w:bidi="ar-SA"/>
        </w:rPr>
      </w:pPr>
      <w:r w:rsidRPr="00BE794C">
        <w:rPr>
          <w:color w:val="auto"/>
          <w:lang w:bidi="ar-SA"/>
        </w:rPr>
        <w:t>W postępowaniu o udzielenie zamówienia może wziąć udział Wykonawca, który spełnia warunki udziału w postępowaniu, o których mowa w ust. 2 poniżej.</w:t>
      </w:r>
    </w:p>
    <w:p w:rsidR="00BE794C" w:rsidRPr="00BE794C" w:rsidRDefault="00BE794C" w:rsidP="00BE794C">
      <w:pPr>
        <w:widowControl/>
        <w:numPr>
          <w:ilvl w:val="0"/>
          <w:numId w:val="39"/>
        </w:numPr>
        <w:tabs>
          <w:tab w:val="left" w:pos="851"/>
        </w:tabs>
        <w:spacing w:after="160" w:line="276" w:lineRule="auto"/>
        <w:ind w:left="357" w:hanging="357"/>
        <w:jc w:val="both"/>
        <w:rPr>
          <w:color w:val="auto"/>
          <w:lang w:bidi="ar-SA"/>
        </w:rPr>
      </w:pPr>
      <w:r w:rsidRPr="00BE794C">
        <w:rPr>
          <w:color w:val="auto"/>
          <w:lang w:bidi="ar-SA"/>
        </w:rPr>
        <w:t>Zamawiający określa następujące warunki udziału w postępowaniu:</w:t>
      </w:r>
    </w:p>
    <w:p w:rsidR="00BE794C" w:rsidRPr="00BE794C" w:rsidRDefault="00BE794C" w:rsidP="00BE794C">
      <w:pPr>
        <w:widowControl/>
        <w:tabs>
          <w:tab w:val="left" w:pos="851"/>
        </w:tabs>
        <w:spacing w:after="160" w:line="276" w:lineRule="auto"/>
        <w:ind w:left="717"/>
        <w:contextualSpacing/>
        <w:jc w:val="both"/>
        <w:rPr>
          <w:color w:val="auto"/>
          <w:lang w:bidi="ar-SA"/>
        </w:rPr>
      </w:pPr>
      <w:r w:rsidRPr="00BE794C">
        <w:rPr>
          <w:color w:val="auto"/>
          <w:lang w:bidi="ar-SA"/>
        </w:rPr>
        <w:t>Posiadanie przez Wykonawcę kompetencji lub uprawnień do prowadzenia określonej działalności zawodowej, o ile wynika to z odrębnych przepisów:</w:t>
      </w:r>
    </w:p>
    <w:p w:rsidR="00BE794C" w:rsidRDefault="00BE794C" w:rsidP="00BE794C">
      <w:pPr>
        <w:pStyle w:val="Style4"/>
        <w:shd w:val="clear" w:color="auto" w:fill="auto"/>
        <w:tabs>
          <w:tab w:val="left" w:pos="794"/>
        </w:tabs>
        <w:spacing w:before="0" w:after="146" w:line="274" w:lineRule="exact"/>
        <w:ind w:left="717" w:firstLine="0"/>
      </w:pPr>
      <w:r>
        <w:t>Wykonawca musi posiadać koncesję wydaną na podstawie przepisów ustawy z dnia 22 sierpnia 1997 r. o ochronie osób i mienia (Dz. U. z 2014 r., poz. 1099) na prowadzenie działalności gospodarczej w zakresie usług ochrony osób i mienia.</w:t>
      </w:r>
    </w:p>
    <w:p w:rsidR="00BE794C" w:rsidRPr="00BE794C" w:rsidRDefault="00BE794C" w:rsidP="00BE794C">
      <w:pPr>
        <w:widowControl/>
        <w:numPr>
          <w:ilvl w:val="0"/>
          <w:numId w:val="39"/>
        </w:numPr>
        <w:tabs>
          <w:tab w:val="left" w:pos="851"/>
        </w:tabs>
        <w:spacing w:after="160" w:line="276" w:lineRule="auto"/>
        <w:ind w:left="357" w:hanging="357"/>
        <w:jc w:val="both"/>
        <w:rPr>
          <w:color w:val="auto"/>
          <w:lang w:bidi="ar-SA"/>
        </w:rPr>
      </w:pPr>
      <w:r w:rsidRPr="00BE794C">
        <w:rPr>
          <w:color w:val="auto"/>
          <w:lang w:bidi="ar-SA"/>
        </w:rPr>
        <w:t>Wykonawca musi znajdować się w sytuacji ekonomicznej i finansowej umożliwiającej</w:t>
      </w:r>
      <w:r w:rsidRPr="00BE794C">
        <w:rPr>
          <w:color w:val="auto"/>
          <w:lang w:bidi="ar-SA"/>
        </w:rPr>
        <w:br/>
        <w:t>realizację zamówienia.</w:t>
      </w:r>
    </w:p>
    <w:p w:rsidR="00BE794C" w:rsidRPr="00BE794C" w:rsidRDefault="00BE794C" w:rsidP="00BE794C">
      <w:pPr>
        <w:widowControl/>
        <w:numPr>
          <w:ilvl w:val="0"/>
          <w:numId w:val="39"/>
        </w:numPr>
        <w:tabs>
          <w:tab w:val="left" w:pos="851"/>
        </w:tabs>
        <w:spacing w:after="160" w:line="276" w:lineRule="auto"/>
        <w:ind w:left="357" w:hanging="357"/>
        <w:jc w:val="both"/>
        <w:rPr>
          <w:color w:val="auto"/>
          <w:lang w:bidi="ar-SA"/>
        </w:rPr>
      </w:pPr>
      <w:r w:rsidRPr="00BE794C">
        <w:rPr>
          <w:color w:val="auto"/>
          <w:lang w:bidi="ar-SA"/>
        </w:rPr>
        <w:t>Oceny spełnienia warunków udziału w postępowaniu Zamawiający dokona na podstawie analizy załączonych do oferty oświadczeń i dokumentów, wyszczególnionych w IWZ, ocena będzie dokonana zgodnie z formułą spełnia/nie spełnia. Z treści załączonych oświadczeń i dokumentów musi jednoznacznie wynikać, że Wykonawca spełnia warunki udziału w postępowaniu, o których mowa w Rozdziale V IWZ w ust. 2.</w:t>
      </w:r>
    </w:p>
    <w:p w:rsidR="00BE794C" w:rsidRPr="00BE794C" w:rsidRDefault="00BE794C" w:rsidP="00BE794C">
      <w:pPr>
        <w:widowControl/>
        <w:numPr>
          <w:ilvl w:val="0"/>
          <w:numId w:val="39"/>
        </w:numPr>
        <w:tabs>
          <w:tab w:val="left" w:pos="851"/>
        </w:tabs>
        <w:spacing w:after="160" w:line="276" w:lineRule="auto"/>
        <w:ind w:left="357" w:hanging="357"/>
        <w:jc w:val="both"/>
        <w:rPr>
          <w:color w:val="auto"/>
          <w:lang w:bidi="ar-SA"/>
        </w:rPr>
      </w:pPr>
      <w:r w:rsidRPr="00BE794C">
        <w:rPr>
          <w:color w:val="auto"/>
          <w:lang w:bidi="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E794C" w:rsidRPr="00BE794C" w:rsidRDefault="00BE794C" w:rsidP="00BE794C">
      <w:pPr>
        <w:widowControl/>
        <w:numPr>
          <w:ilvl w:val="0"/>
          <w:numId w:val="39"/>
        </w:numPr>
        <w:tabs>
          <w:tab w:val="left" w:pos="851"/>
        </w:tabs>
        <w:spacing w:after="160" w:line="276" w:lineRule="auto"/>
        <w:ind w:left="357" w:hanging="357"/>
        <w:jc w:val="both"/>
        <w:rPr>
          <w:color w:val="auto"/>
          <w:lang w:bidi="ar-SA"/>
        </w:rPr>
      </w:pPr>
      <w:r w:rsidRPr="00BE794C">
        <w:rPr>
          <w:color w:val="auto"/>
          <w:lang w:bidi="ar-SA"/>
        </w:rPr>
        <w:t xml:space="preserve">W przypadku Wykonawców wspólnie ubiegających się o udzielenie zamówienia warunki, </w:t>
      </w:r>
      <w:r>
        <w:rPr>
          <w:color w:val="auto"/>
          <w:lang w:bidi="ar-SA"/>
        </w:rPr>
        <w:t xml:space="preserve">o których mowa w rozdz. V. 2. </w:t>
      </w:r>
      <w:r w:rsidRPr="00BE794C">
        <w:rPr>
          <w:color w:val="auto"/>
          <w:lang w:bidi="ar-SA"/>
        </w:rPr>
        <w:t xml:space="preserve"> niniejszej IWZ zostaną spełnione, jeżeli Wykonawcy spełnią te warunki łącznie.</w:t>
      </w:r>
    </w:p>
    <w:p w:rsidR="00BE794C" w:rsidRPr="00BE794C" w:rsidRDefault="00BE794C" w:rsidP="00BE794C">
      <w:pPr>
        <w:pStyle w:val="Style11"/>
        <w:keepNext/>
        <w:keepLines/>
        <w:shd w:val="clear" w:color="auto" w:fill="auto"/>
        <w:tabs>
          <w:tab w:val="left" w:pos="452"/>
        </w:tabs>
        <w:spacing w:after="239"/>
        <w:ind w:left="500" w:firstLine="0"/>
        <w:jc w:val="both"/>
      </w:pPr>
    </w:p>
    <w:p w:rsidR="00BE794C" w:rsidRPr="00BE794C" w:rsidRDefault="00BE794C" w:rsidP="00A7534C">
      <w:pPr>
        <w:pStyle w:val="Style11"/>
        <w:keepNext/>
        <w:keepLines/>
        <w:numPr>
          <w:ilvl w:val="0"/>
          <w:numId w:val="1"/>
        </w:numPr>
        <w:shd w:val="clear" w:color="auto" w:fill="auto"/>
        <w:tabs>
          <w:tab w:val="left" w:pos="452"/>
        </w:tabs>
        <w:spacing w:after="239"/>
        <w:ind w:left="500" w:hanging="500"/>
        <w:jc w:val="both"/>
      </w:pPr>
      <w:r w:rsidRPr="00BE794C">
        <w:rPr>
          <w:bCs w:val="0"/>
          <w:color w:val="auto"/>
        </w:rPr>
        <w:t>PODSTAWY WYKLUCZENIA</w:t>
      </w:r>
    </w:p>
    <w:p w:rsidR="00BE794C" w:rsidRDefault="00BE794C" w:rsidP="00BE794C">
      <w:pPr>
        <w:pStyle w:val="Akapitzlist"/>
        <w:numPr>
          <w:ilvl w:val="1"/>
          <w:numId w:val="39"/>
        </w:numPr>
        <w:autoSpaceDE w:val="0"/>
        <w:autoSpaceDN w:val="0"/>
        <w:adjustRightInd w:val="0"/>
        <w:ind w:left="426" w:hanging="426"/>
        <w:contextualSpacing/>
        <w:jc w:val="both"/>
        <w:rPr>
          <w:sz w:val="24"/>
          <w:szCs w:val="24"/>
        </w:rPr>
      </w:pPr>
      <w:bookmarkStart w:id="6" w:name="bookmark6"/>
      <w:r w:rsidRPr="00F764AB">
        <w:rPr>
          <w:sz w:val="24"/>
          <w:szCs w:val="24"/>
        </w:rPr>
        <w:t>W postępowaniu o udzielenie zamówienia może wziąć udział Wykonawca, który nie podlega wykluczeniu w okolicznościach wymienionych w ust. 2</w:t>
      </w:r>
    </w:p>
    <w:p w:rsidR="00BE794C" w:rsidRPr="00F764AB" w:rsidRDefault="00BE794C" w:rsidP="00BE794C">
      <w:pPr>
        <w:pStyle w:val="Akapitzlist"/>
        <w:numPr>
          <w:ilvl w:val="1"/>
          <w:numId w:val="39"/>
        </w:numPr>
        <w:autoSpaceDE w:val="0"/>
        <w:autoSpaceDN w:val="0"/>
        <w:adjustRightInd w:val="0"/>
        <w:ind w:left="426" w:hanging="426"/>
        <w:contextualSpacing/>
        <w:jc w:val="both"/>
        <w:rPr>
          <w:sz w:val="24"/>
          <w:szCs w:val="24"/>
        </w:rPr>
      </w:pPr>
      <w:r w:rsidRPr="00F764AB">
        <w:rPr>
          <w:sz w:val="24"/>
          <w:szCs w:val="24"/>
        </w:rPr>
        <w:t>Zamawiający wykluczy z postępowania:</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577365">
        <w:rPr>
          <w:sz w:val="24"/>
          <w:szCs w:val="24"/>
        </w:rPr>
        <w:t>Wykonawcę, który nie wykazał spełniania warunków udział</w:t>
      </w:r>
      <w:r>
        <w:rPr>
          <w:sz w:val="24"/>
          <w:szCs w:val="24"/>
        </w:rPr>
        <w:t xml:space="preserve">u w postępowaniu lub nie złożył </w:t>
      </w:r>
      <w:r w:rsidRPr="00577365">
        <w:rPr>
          <w:sz w:val="24"/>
          <w:szCs w:val="24"/>
        </w:rPr>
        <w:t>świadczenia o braku podstaw wykluczenia;</w:t>
      </w:r>
    </w:p>
    <w:p w:rsidR="00BE794C" w:rsidRPr="00577365" w:rsidRDefault="00BE794C" w:rsidP="00BE794C">
      <w:pPr>
        <w:pStyle w:val="Akapitzlist"/>
        <w:numPr>
          <w:ilvl w:val="2"/>
          <w:numId w:val="39"/>
        </w:numPr>
        <w:autoSpaceDE w:val="0"/>
        <w:autoSpaceDN w:val="0"/>
        <w:adjustRightInd w:val="0"/>
        <w:ind w:left="709" w:hanging="283"/>
        <w:contextualSpacing/>
        <w:jc w:val="both"/>
        <w:rPr>
          <w:sz w:val="24"/>
          <w:szCs w:val="24"/>
        </w:rPr>
      </w:pPr>
      <w:r w:rsidRPr="00577365">
        <w:rPr>
          <w:sz w:val="24"/>
          <w:szCs w:val="24"/>
        </w:rPr>
        <w:t>Wykonawcę będącego osobą fizyczną, którego prawomocnie skazano za przestępstwo:</w:t>
      </w:r>
    </w:p>
    <w:p w:rsidR="00BE794C" w:rsidRPr="00577365" w:rsidRDefault="00BE794C" w:rsidP="00BE794C">
      <w:pPr>
        <w:autoSpaceDE w:val="0"/>
        <w:autoSpaceDN w:val="0"/>
        <w:adjustRightInd w:val="0"/>
        <w:ind w:left="993" w:hanging="284"/>
        <w:rPr>
          <w:color w:val="auto"/>
        </w:rPr>
      </w:pPr>
      <w:r w:rsidRPr="00577365">
        <w:rPr>
          <w:color w:val="auto"/>
        </w:rPr>
        <w:t xml:space="preserve">a) o którym mowa w art. 165a, art. 181–188, art. 189a, art. 218–221, art. 228–230a, art.250a, art. 258 lub art. 270–309 ustawy z dnia 6 czerwca 1997 r. – Kodeks karny (Dz. </w:t>
      </w:r>
      <w:proofErr w:type="spellStart"/>
      <w:r w:rsidRPr="00577365">
        <w:rPr>
          <w:color w:val="auto"/>
        </w:rPr>
        <w:t>U.poz</w:t>
      </w:r>
      <w:proofErr w:type="spellEnd"/>
      <w:r w:rsidRPr="00577365">
        <w:rPr>
          <w:color w:val="auto"/>
        </w:rPr>
        <w:t xml:space="preserve">. 553, z </w:t>
      </w:r>
      <w:proofErr w:type="spellStart"/>
      <w:r w:rsidRPr="00577365">
        <w:rPr>
          <w:color w:val="auto"/>
        </w:rPr>
        <w:t>późn</w:t>
      </w:r>
      <w:proofErr w:type="spellEnd"/>
      <w:r w:rsidRPr="00577365">
        <w:rPr>
          <w:color w:val="auto"/>
        </w:rPr>
        <w:t>. zm.5)) lub art. 46 lub art. 48 ustawy z dnia 25 czerwca 2010 r. o sporcie</w:t>
      </w:r>
      <w:r>
        <w:rPr>
          <w:color w:val="auto"/>
        </w:rPr>
        <w:t xml:space="preserve"> </w:t>
      </w:r>
      <w:r w:rsidRPr="00577365">
        <w:rPr>
          <w:color w:val="auto"/>
        </w:rPr>
        <w:t>(Dz. U. z 2016 r. poz. 176),</w:t>
      </w:r>
    </w:p>
    <w:p w:rsidR="00BE794C" w:rsidRPr="00577365" w:rsidRDefault="00BE794C" w:rsidP="00BE794C">
      <w:pPr>
        <w:autoSpaceDE w:val="0"/>
        <w:autoSpaceDN w:val="0"/>
        <w:adjustRightInd w:val="0"/>
        <w:ind w:left="709"/>
        <w:rPr>
          <w:color w:val="auto"/>
        </w:rPr>
      </w:pPr>
      <w:r w:rsidRPr="00577365">
        <w:rPr>
          <w:color w:val="auto"/>
        </w:rPr>
        <w:t>b) o charakterze terrorystycznym, o którym mowa w art. 115 § 20 ustawy z dnia 6 czerwca1997 r. – Kodeks karny,</w:t>
      </w:r>
    </w:p>
    <w:p w:rsidR="00BE794C" w:rsidRPr="00577365" w:rsidRDefault="00BE794C" w:rsidP="00BE794C">
      <w:pPr>
        <w:autoSpaceDE w:val="0"/>
        <w:autoSpaceDN w:val="0"/>
        <w:adjustRightInd w:val="0"/>
        <w:ind w:left="709"/>
        <w:rPr>
          <w:color w:val="auto"/>
        </w:rPr>
      </w:pPr>
      <w:r w:rsidRPr="00577365">
        <w:rPr>
          <w:color w:val="auto"/>
        </w:rPr>
        <w:t>c) skarbowe,</w:t>
      </w:r>
    </w:p>
    <w:p w:rsidR="00BE794C" w:rsidRPr="00577365" w:rsidRDefault="00BE794C" w:rsidP="00BE794C">
      <w:pPr>
        <w:autoSpaceDE w:val="0"/>
        <w:autoSpaceDN w:val="0"/>
        <w:adjustRightInd w:val="0"/>
        <w:ind w:left="709"/>
        <w:rPr>
          <w:color w:val="auto"/>
        </w:rPr>
      </w:pPr>
      <w:r w:rsidRPr="00577365">
        <w:rPr>
          <w:color w:val="auto"/>
        </w:rPr>
        <w:t>d) o którym mowa w art. 9 lub art. 10 ustawy z dnia 15 czerwca 2012 r. o skutkach</w:t>
      </w:r>
    </w:p>
    <w:p w:rsidR="00BE794C" w:rsidRPr="00577365" w:rsidRDefault="00BE794C" w:rsidP="00BE794C">
      <w:pPr>
        <w:autoSpaceDE w:val="0"/>
        <w:autoSpaceDN w:val="0"/>
        <w:adjustRightInd w:val="0"/>
        <w:ind w:left="993"/>
        <w:rPr>
          <w:color w:val="auto"/>
        </w:rPr>
      </w:pPr>
      <w:r w:rsidRPr="00577365">
        <w:rPr>
          <w:color w:val="auto"/>
        </w:rPr>
        <w:t>powierzania wykonywania pracy cudzoziemcom przebywającym wbrew przepisom na</w:t>
      </w:r>
      <w:r>
        <w:rPr>
          <w:color w:val="auto"/>
        </w:rPr>
        <w:t xml:space="preserve"> </w:t>
      </w:r>
      <w:r w:rsidRPr="00577365">
        <w:rPr>
          <w:color w:val="auto"/>
        </w:rPr>
        <w:t>terytorium Rzeczypospolitej Polskiej (Dz. U. poz. 769);</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577365">
        <w:rPr>
          <w:sz w:val="24"/>
          <w:szCs w:val="24"/>
        </w:rPr>
        <w:t>Wykonawcę, jeżeli urzędującego członka jego organu zarządzającego lub nadzorczego,</w:t>
      </w:r>
      <w:r>
        <w:rPr>
          <w:sz w:val="24"/>
          <w:szCs w:val="24"/>
        </w:rPr>
        <w:t xml:space="preserve"> </w:t>
      </w:r>
      <w:r w:rsidRPr="00577365">
        <w:rPr>
          <w:sz w:val="24"/>
          <w:szCs w:val="24"/>
        </w:rPr>
        <w:t>wspólnika spółki w spółce jawnej lub partnerskiej albo komplementariusza w spółce komandytowej lub komandytowo-akcyjnej lub prokurenta prawomocnie skazano za przestę</w:t>
      </w:r>
      <w:r>
        <w:rPr>
          <w:sz w:val="24"/>
          <w:szCs w:val="24"/>
        </w:rPr>
        <w:t>pstwo, o którym mowa w pkt 2.</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wobec którego wydano prawomocny wyrok sądu lub ostateczną decyzję</w:t>
      </w:r>
      <w:r>
        <w:rPr>
          <w:sz w:val="24"/>
          <w:szCs w:val="24"/>
        </w:rPr>
        <w:t xml:space="preserve"> </w:t>
      </w:r>
      <w:r w:rsidRPr="004F2093">
        <w:rPr>
          <w:sz w:val="24"/>
          <w:szCs w:val="24"/>
        </w:rPr>
        <w:t>administracyjną o zaleganiu z uiszczeniem podatków, opłat lub składek na ubezpieczenia</w:t>
      </w:r>
      <w:r>
        <w:rPr>
          <w:sz w:val="24"/>
          <w:szCs w:val="24"/>
        </w:rPr>
        <w:t xml:space="preserve"> </w:t>
      </w:r>
      <w:r w:rsidRPr="004F2093">
        <w:rPr>
          <w:sz w:val="24"/>
          <w:szCs w:val="24"/>
        </w:rPr>
        <w:t>społeczne lub zdrowotne, chyba że wykonawca dokonał płatności należnych podatków,</w:t>
      </w:r>
      <w:r>
        <w:rPr>
          <w:sz w:val="24"/>
          <w:szCs w:val="24"/>
        </w:rPr>
        <w:t xml:space="preserve"> </w:t>
      </w:r>
      <w:r w:rsidRPr="004F2093">
        <w:rPr>
          <w:sz w:val="24"/>
          <w:szCs w:val="24"/>
        </w:rPr>
        <w:t>opłat lub składek na ubezpieczenia społeczne lub zdrowotne wraz z odsetkami lub</w:t>
      </w:r>
      <w:r>
        <w:rPr>
          <w:sz w:val="24"/>
          <w:szCs w:val="24"/>
        </w:rPr>
        <w:t xml:space="preserve"> </w:t>
      </w:r>
      <w:r w:rsidRPr="004F2093">
        <w:rPr>
          <w:sz w:val="24"/>
          <w:szCs w:val="24"/>
        </w:rPr>
        <w:t>grzywnami lub zawarł wiążące porozumienie w sprawie spłaty tych należności.</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bezprawnie wpływał lub próbował wpłynąć na czynności zamawiającego lub pozyskać informacje poufne, mogące dać mu przewagę w postępowaniu o udzielenie zamówienia.</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C44C0" w:rsidRDefault="00BE794C" w:rsidP="00BC44C0">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E794C" w:rsidRPr="00BC44C0" w:rsidRDefault="00BE794C" w:rsidP="00BC44C0">
      <w:pPr>
        <w:pStyle w:val="Akapitzlist"/>
        <w:numPr>
          <w:ilvl w:val="2"/>
          <w:numId w:val="39"/>
        </w:numPr>
        <w:autoSpaceDE w:val="0"/>
        <w:autoSpaceDN w:val="0"/>
        <w:adjustRightInd w:val="0"/>
        <w:ind w:left="709" w:hanging="283"/>
        <w:contextualSpacing/>
        <w:jc w:val="both"/>
        <w:rPr>
          <w:sz w:val="24"/>
          <w:szCs w:val="24"/>
        </w:rPr>
      </w:pPr>
      <w:r w:rsidRPr="00BC44C0">
        <w:rPr>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z2015 r. poz. 1212, 1844 i 1855 oraz z 2016 r. poz. 437 i 544);</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wobec którego orzeczono tytułem środka zapobiegawczego zakaz ubiegania</w:t>
      </w:r>
      <w:r>
        <w:rPr>
          <w:sz w:val="24"/>
          <w:szCs w:val="24"/>
        </w:rPr>
        <w:t xml:space="preserve"> </w:t>
      </w:r>
      <w:r w:rsidRPr="004F2093">
        <w:rPr>
          <w:sz w:val="24"/>
          <w:szCs w:val="24"/>
        </w:rPr>
        <w:t>się o zamówienia publiczne;</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w stosunku do którego otwarto likwidację, w zatwierdzonym przez sąd</w:t>
      </w:r>
      <w:r>
        <w:rPr>
          <w:sz w:val="24"/>
          <w:szCs w:val="24"/>
        </w:rPr>
        <w:t xml:space="preserve"> </w:t>
      </w:r>
      <w:r w:rsidRPr="004F2093">
        <w:rPr>
          <w:sz w:val="24"/>
          <w:szCs w:val="24"/>
        </w:rPr>
        <w:t>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E794C"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794C" w:rsidRPr="004F2093" w:rsidRDefault="00BE794C" w:rsidP="00BE794C">
      <w:pPr>
        <w:pStyle w:val="Akapitzlist"/>
        <w:numPr>
          <w:ilvl w:val="2"/>
          <w:numId w:val="39"/>
        </w:numPr>
        <w:autoSpaceDE w:val="0"/>
        <w:autoSpaceDN w:val="0"/>
        <w:adjustRightInd w:val="0"/>
        <w:ind w:left="709" w:hanging="283"/>
        <w:contextualSpacing/>
        <w:jc w:val="both"/>
        <w:rPr>
          <w:sz w:val="24"/>
          <w:szCs w:val="24"/>
        </w:rPr>
      </w:pPr>
      <w:r w:rsidRPr="004F2093">
        <w:rPr>
          <w:sz w:val="24"/>
          <w:szCs w:val="24"/>
        </w:rPr>
        <w:t>Wykonawcę, który naruszył obowiązki dotyczące płatności podatków, opłat lub składek na ubezpieczenia społeczne lub zdrowotne, co zamawiający jest w stanie wykazać za pomocą stosownych środków dowodowych, z wyjątkiem przypadku, o którym mowa w ust. 1 pkt 4, chyba że wykonawca dokonał płatności należnych podatków, opłat lub składek na ubezpieczenia społeczne lub zdrowotne wraz z odsetkami lub grzywnami lub zawarł wiążące porozumienie w sprawie spłaty tych należności.</w:t>
      </w:r>
    </w:p>
    <w:p w:rsidR="0009345E" w:rsidRDefault="00CC2574">
      <w:pPr>
        <w:pStyle w:val="Style11"/>
        <w:keepNext/>
        <w:keepLines/>
        <w:numPr>
          <w:ilvl w:val="0"/>
          <w:numId w:val="1"/>
        </w:numPr>
        <w:shd w:val="clear" w:color="auto" w:fill="auto"/>
        <w:tabs>
          <w:tab w:val="left" w:pos="452"/>
        </w:tabs>
        <w:spacing w:after="321" w:line="317" w:lineRule="exact"/>
        <w:ind w:left="500" w:hanging="500"/>
        <w:jc w:val="both"/>
      </w:pPr>
      <w:r>
        <w:t>WYKAZ OŚWIADCZEŃ LUB DOKUMENTÓW POTWIERDZAJĄCYCH BRAK PODSTAW WYKLUCZENIA ORAZ SPEŁNIANIE WARUNKÓW UDZIAŁU W POSTĘPOWANIU</w:t>
      </w:r>
      <w:bookmarkEnd w:id="6"/>
    </w:p>
    <w:p w:rsidR="00BE794C" w:rsidRPr="00BE794C" w:rsidRDefault="00BE794C" w:rsidP="00BE794C">
      <w:pPr>
        <w:widowControl/>
        <w:autoSpaceDE w:val="0"/>
        <w:autoSpaceDN w:val="0"/>
        <w:adjustRightInd w:val="0"/>
        <w:jc w:val="both"/>
        <w:rPr>
          <w:color w:val="auto"/>
          <w:lang w:bidi="ar-SA"/>
        </w:rPr>
      </w:pPr>
      <w:r w:rsidRPr="00BE794C">
        <w:rPr>
          <w:color w:val="auto"/>
          <w:lang w:bidi="ar-SA"/>
        </w:rPr>
        <w:t>Wykonawca wraz z ofertą zobowiązany jest złożyć następujące dokumenty:</w:t>
      </w:r>
    </w:p>
    <w:p w:rsidR="00BE794C" w:rsidRPr="00BE794C" w:rsidRDefault="00BE794C" w:rsidP="00BE794C">
      <w:pPr>
        <w:widowControl/>
        <w:autoSpaceDE w:val="0"/>
        <w:autoSpaceDN w:val="0"/>
        <w:adjustRightInd w:val="0"/>
        <w:ind w:left="567" w:hanging="283"/>
        <w:jc w:val="both"/>
        <w:rPr>
          <w:color w:val="auto"/>
          <w:lang w:bidi="ar-SA"/>
        </w:rPr>
      </w:pPr>
      <w:r w:rsidRPr="00BE794C">
        <w:rPr>
          <w:color w:val="auto"/>
          <w:lang w:bidi="ar-SA"/>
        </w:rPr>
        <w:t xml:space="preserve">1) koncesję wydaną na podstawie przepisów ustawy z dnia 22 sierpnia 1997 r. o ochronie osób i mienia (Dz. U. z 2014 r., poz. 1099) na prowadzenie działalności gospodarczej w zakresie usług ochrony osób i mienia.tj. dokument, o którym mowa w </w:t>
      </w:r>
      <w:r w:rsidRPr="00BE794C">
        <w:rPr>
          <w:b/>
          <w:color w:val="auto"/>
          <w:lang w:bidi="ar-SA"/>
        </w:rPr>
        <w:t>Części V ust. 2 IWZ.</w:t>
      </w:r>
    </w:p>
    <w:p w:rsidR="00BE794C" w:rsidRPr="003B6B21" w:rsidRDefault="00BE794C" w:rsidP="00BE794C">
      <w:pPr>
        <w:widowControl/>
        <w:autoSpaceDE w:val="0"/>
        <w:autoSpaceDN w:val="0"/>
        <w:adjustRightInd w:val="0"/>
        <w:ind w:left="567" w:hanging="283"/>
        <w:jc w:val="both"/>
        <w:rPr>
          <w:b/>
          <w:color w:val="auto"/>
          <w:lang w:bidi="ar-SA"/>
        </w:rPr>
      </w:pPr>
      <w:r w:rsidRPr="00BE794C">
        <w:rPr>
          <w:color w:val="auto"/>
          <w:lang w:bidi="ar-SA"/>
        </w:rPr>
        <w:t xml:space="preserve">2) W celu potwierdzenia spełnienia warunków udziału w postępowaniu, Wykonawca musi dołączyć do oferty oświadczenie o spełnieniu warunków zgodnie z wymogami Zamawiającego określonych w </w:t>
      </w:r>
      <w:r w:rsidRPr="00BE794C">
        <w:rPr>
          <w:b/>
          <w:color w:val="auto"/>
          <w:lang w:bidi="ar-SA"/>
        </w:rPr>
        <w:t>Części V IWZ,</w:t>
      </w:r>
      <w:r w:rsidR="003B6B21">
        <w:rPr>
          <w:b/>
          <w:color w:val="auto"/>
          <w:lang w:bidi="ar-SA"/>
        </w:rPr>
        <w:t xml:space="preserve"> </w:t>
      </w:r>
      <w:r w:rsidR="003B6B21">
        <w:rPr>
          <w:color w:val="auto"/>
          <w:lang w:bidi="ar-SA"/>
        </w:rPr>
        <w:t xml:space="preserve">według wzoru stanowiącego </w:t>
      </w:r>
      <w:r w:rsidR="003B6B21" w:rsidRPr="003B6B21">
        <w:rPr>
          <w:b/>
          <w:color w:val="auto"/>
          <w:lang w:bidi="ar-SA"/>
        </w:rPr>
        <w:t>załącznik nr 6 do SIWZ</w:t>
      </w:r>
    </w:p>
    <w:p w:rsidR="00BE794C" w:rsidRPr="00BE794C" w:rsidRDefault="00BE794C" w:rsidP="00BE794C">
      <w:pPr>
        <w:widowControl/>
        <w:autoSpaceDE w:val="0"/>
        <w:autoSpaceDN w:val="0"/>
        <w:adjustRightInd w:val="0"/>
        <w:ind w:left="567" w:hanging="283"/>
        <w:jc w:val="both"/>
        <w:rPr>
          <w:color w:val="auto"/>
          <w:lang w:bidi="ar-SA"/>
        </w:rPr>
      </w:pPr>
      <w:r w:rsidRPr="00BE794C">
        <w:rPr>
          <w:color w:val="auto"/>
          <w:lang w:bidi="ar-SA"/>
        </w:rPr>
        <w:t xml:space="preserve">3) W celu potwierdzenia braku podstaw do wykluczenia Wykonawcy z postępowania o udzielenie zamówienia publicznego w okolicznościach, o których mowa w </w:t>
      </w:r>
      <w:r w:rsidRPr="00BE794C">
        <w:rPr>
          <w:b/>
          <w:color w:val="auto"/>
          <w:lang w:bidi="ar-SA"/>
        </w:rPr>
        <w:t>Rozdziale VI ust. 2,</w:t>
      </w:r>
      <w:r w:rsidRPr="00BE794C">
        <w:rPr>
          <w:color w:val="auto"/>
          <w:lang w:bidi="ar-SA"/>
        </w:rPr>
        <w:t xml:space="preserve"> Wykonawca musi dołączyć do oferty oświadczenie wykonawcy o braku podstaw do wykluczenia według wzoru stanowiącego </w:t>
      </w:r>
      <w:r w:rsidRPr="00BE794C">
        <w:rPr>
          <w:b/>
          <w:color w:val="auto"/>
          <w:lang w:bidi="ar-SA"/>
        </w:rPr>
        <w:t>załącznik nr 5 do IWZ.</w:t>
      </w:r>
    </w:p>
    <w:p w:rsidR="00BE794C" w:rsidRPr="00BE794C" w:rsidRDefault="00BE794C" w:rsidP="00BE794C">
      <w:pPr>
        <w:widowControl/>
        <w:autoSpaceDE w:val="0"/>
        <w:autoSpaceDN w:val="0"/>
        <w:adjustRightInd w:val="0"/>
        <w:ind w:left="567" w:hanging="283"/>
        <w:jc w:val="both"/>
        <w:rPr>
          <w:color w:val="auto"/>
        </w:rPr>
      </w:pPr>
      <w:r w:rsidRPr="00BE794C">
        <w:rPr>
          <w:color w:val="auto"/>
          <w:lang w:bidi="ar-SA"/>
        </w:rPr>
        <w:t xml:space="preserve">4) W celu potwierdzenia braku podstaw do wykluczenia Wykonawcy z postępowania o udzielenie zamówienia publicznego, Wykonawca musi dołączyć do oferty </w:t>
      </w:r>
      <w:r w:rsidRPr="00BE794C">
        <w:rPr>
          <w:color w:val="auto"/>
        </w:rPr>
        <w:t>odpis z właściwego rejestru lub z centralnej ewidencji i informacji o działalności gospodarczej, jeżeli odrębne prze</w:t>
      </w:r>
      <w:r w:rsidRPr="00BE794C">
        <w:rPr>
          <w:color w:val="auto"/>
        </w:rPr>
        <w:softHyphen/>
        <w:t>pisy wymagają wpisu do rejestru lub ewidencji.</w:t>
      </w:r>
    </w:p>
    <w:p w:rsidR="00BE794C" w:rsidRPr="00BE794C" w:rsidRDefault="00BE794C" w:rsidP="00BE794C">
      <w:pPr>
        <w:widowControl/>
        <w:autoSpaceDE w:val="0"/>
        <w:autoSpaceDN w:val="0"/>
        <w:adjustRightInd w:val="0"/>
        <w:ind w:left="567" w:hanging="283"/>
        <w:jc w:val="both"/>
        <w:rPr>
          <w:color w:val="auto"/>
          <w:lang w:bidi="ar-SA"/>
        </w:rPr>
      </w:pPr>
      <w:r w:rsidRPr="00BE794C">
        <w:rPr>
          <w:color w:val="auto"/>
          <w:lang w:bidi="ar-SA"/>
        </w:rPr>
        <w:t xml:space="preserve">5) W celu potwierdzenia braku podstaw wykluczenia Wykonawcy z postępowania w okolicznościach, o których mowa w art. 24 ust. 1 pkt 23 ustawy </w:t>
      </w:r>
      <w:proofErr w:type="spellStart"/>
      <w:r w:rsidRPr="00BE794C">
        <w:rPr>
          <w:color w:val="auto"/>
          <w:lang w:bidi="ar-SA"/>
        </w:rPr>
        <w:t>Pzp</w:t>
      </w:r>
      <w:proofErr w:type="spellEnd"/>
      <w:r w:rsidRPr="00BE794C">
        <w:rPr>
          <w:color w:val="auto"/>
          <w:lang w:bidi="ar-SA"/>
        </w:rPr>
        <w:t xml:space="preserve">, Wykonawca składa do oferty stosownie do treści art. 24 ust. 11 ustawy </w:t>
      </w:r>
      <w:proofErr w:type="spellStart"/>
      <w:r w:rsidRPr="00BE794C">
        <w:rPr>
          <w:color w:val="auto"/>
          <w:lang w:bidi="ar-SA"/>
        </w:rPr>
        <w:t>Pzp</w:t>
      </w:r>
      <w:proofErr w:type="spellEnd"/>
      <w:r w:rsidRPr="00BE794C">
        <w:rPr>
          <w:color w:val="auto"/>
          <w:lang w:bidi="ar-SA"/>
        </w:rPr>
        <w:t xml:space="preserve">,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zawiera </w:t>
      </w:r>
      <w:r w:rsidRPr="00BE794C">
        <w:rPr>
          <w:b/>
          <w:color w:val="auto"/>
          <w:lang w:bidi="ar-SA"/>
        </w:rPr>
        <w:t xml:space="preserve">załącznik nr </w:t>
      </w:r>
      <w:r w:rsidR="003B6B21">
        <w:rPr>
          <w:b/>
          <w:color w:val="auto"/>
          <w:lang w:bidi="ar-SA"/>
        </w:rPr>
        <w:t>3</w:t>
      </w:r>
      <w:r w:rsidRPr="00BE794C">
        <w:rPr>
          <w:b/>
          <w:color w:val="auto"/>
          <w:lang w:bidi="ar-SA"/>
        </w:rPr>
        <w:t xml:space="preserve"> do IWZ.</w:t>
      </w:r>
    </w:p>
    <w:p w:rsidR="00BE794C" w:rsidRPr="00BE794C" w:rsidRDefault="00BE794C" w:rsidP="00BE794C">
      <w:pPr>
        <w:widowControl/>
        <w:autoSpaceDE w:val="0"/>
        <w:autoSpaceDN w:val="0"/>
        <w:adjustRightInd w:val="0"/>
        <w:ind w:left="567" w:hanging="283"/>
        <w:jc w:val="both"/>
        <w:rPr>
          <w:color w:val="auto"/>
          <w:lang w:bidi="ar-SA"/>
        </w:rPr>
      </w:pPr>
      <w:r w:rsidRPr="00BE794C">
        <w:rPr>
          <w:color w:val="auto"/>
          <w:lang w:bidi="ar-SA"/>
        </w:rPr>
        <w:t>6) W przypadku, gdy ofertę w imieniu Wykonawcy podpisuje(ą) osoba(y) inna(e) niż upoważniona(e) do reprezentowania Wykonawcy, do oferty należy załączyć dokument lub dokumenty, z którego(</w:t>
      </w:r>
      <w:proofErr w:type="spellStart"/>
      <w:r w:rsidRPr="00BE794C">
        <w:rPr>
          <w:color w:val="auto"/>
          <w:lang w:bidi="ar-SA"/>
        </w:rPr>
        <w:t>ych</w:t>
      </w:r>
      <w:proofErr w:type="spellEnd"/>
      <w:r w:rsidRPr="00BE794C">
        <w:rPr>
          <w:color w:val="auto"/>
          <w:lang w:bidi="ar-SA"/>
        </w:rPr>
        <w:t>) będzie wynikać zakres umocowania.</w:t>
      </w:r>
    </w:p>
    <w:p w:rsidR="00BE794C" w:rsidRPr="00BE794C" w:rsidRDefault="00BE794C" w:rsidP="00BE794C">
      <w:pPr>
        <w:widowControl/>
        <w:autoSpaceDE w:val="0"/>
        <w:autoSpaceDN w:val="0"/>
        <w:adjustRightInd w:val="0"/>
        <w:ind w:left="284" w:hanging="284"/>
        <w:jc w:val="both"/>
        <w:rPr>
          <w:color w:val="auto"/>
          <w:lang w:bidi="ar-SA"/>
        </w:rPr>
      </w:pPr>
    </w:p>
    <w:p w:rsidR="00BE794C" w:rsidRPr="00BE794C" w:rsidRDefault="00BE794C" w:rsidP="00BE794C">
      <w:pPr>
        <w:widowControl/>
        <w:autoSpaceDE w:val="0"/>
        <w:autoSpaceDN w:val="0"/>
        <w:adjustRightInd w:val="0"/>
        <w:jc w:val="both"/>
        <w:rPr>
          <w:b/>
          <w:bCs/>
          <w:color w:val="auto"/>
          <w:lang w:bidi="ar-SA"/>
        </w:rPr>
      </w:pPr>
      <w:r w:rsidRPr="00BE794C">
        <w:rPr>
          <w:color w:val="auto"/>
          <w:lang w:bidi="ar-SA"/>
        </w:rPr>
        <w:t xml:space="preserve">2. </w:t>
      </w:r>
      <w:r w:rsidRPr="00BE794C">
        <w:rPr>
          <w:b/>
          <w:bCs/>
          <w:color w:val="auto"/>
          <w:lang w:bidi="ar-SA"/>
        </w:rPr>
        <w:t>Forma składanych przez Wykonawcę oświadczeń i dokumentów:</w:t>
      </w:r>
    </w:p>
    <w:p w:rsidR="00BE794C" w:rsidRPr="00BE794C" w:rsidRDefault="00BE794C" w:rsidP="00BE794C">
      <w:pPr>
        <w:widowControl/>
        <w:numPr>
          <w:ilvl w:val="1"/>
          <w:numId w:val="40"/>
        </w:numPr>
        <w:autoSpaceDE w:val="0"/>
        <w:autoSpaceDN w:val="0"/>
        <w:adjustRightInd w:val="0"/>
        <w:spacing w:after="160" w:line="276" w:lineRule="auto"/>
        <w:ind w:left="567" w:hanging="283"/>
        <w:contextualSpacing/>
        <w:jc w:val="both"/>
        <w:rPr>
          <w:color w:val="auto"/>
          <w:lang w:bidi="ar-SA"/>
        </w:rPr>
      </w:pPr>
      <w:r w:rsidRPr="00BE794C">
        <w:rPr>
          <w:color w:val="auto"/>
          <w:lang w:bidi="ar-SA"/>
        </w:rPr>
        <w:t>formularz oferty, stanowiąc</w:t>
      </w:r>
      <w:r w:rsidR="003B6B21">
        <w:rPr>
          <w:color w:val="auto"/>
          <w:lang w:bidi="ar-SA"/>
        </w:rPr>
        <w:t>y</w:t>
      </w:r>
      <w:r w:rsidRPr="00BE794C">
        <w:rPr>
          <w:color w:val="auto"/>
          <w:lang w:bidi="ar-SA"/>
        </w:rPr>
        <w:t xml:space="preserve"> </w:t>
      </w:r>
      <w:r w:rsidR="003B6B21">
        <w:rPr>
          <w:b/>
          <w:color w:val="auto"/>
          <w:lang w:bidi="ar-SA"/>
        </w:rPr>
        <w:t xml:space="preserve">załącznik nr 2 </w:t>
      </w:r>
      <w:r w:rsidRPr="00BE794C">
        <w:rPr>
          <w:b/>
          <w:color w:val="auto"/>
          <w:lang w:bidi="ar-SA"/>
        </w:rPr>
        <w:t>do IWZ</w:t>
      </w:r>
      <w:r w:rsidRPr="00BE794C">
        <w:rPr>
          <w:color w:val="auto"/>
          <w:lang w:bidi="ar-SA"/>
        </w:rPr>
        <w:t>, mu</w:t>
      </w:r>
      <w:r w:rsidR="003B6B21">
        <w:rPr>
          <w:color w:val="auto"/>
          <w:lang w:bidi="ar-SA"/>
        </w:rPr>
        <w:t>si</w:t>
      </w:r>
      <w:r w:rsidRPr="00BE794C">
        <w:rPr>
          <w:color w:val="auto"/>
          <w:lang w:bidi="ar-SA"/>
        </w:rPr>
        <w:t xml:space="preserve"> być złożon</w:t>
      </w:r>
      <w:r w:rsidR="003B6B21">
        <w:rPr>
          <w:color w:val="auto"/>
          <w:lang w:bidi="ar-SA"/>
        </w:rPr>
        <w:t>y</w:t>
      </w:r>
      <w:r w:rsidRPr="00BE794C">
        <w:rPr>
          <w:color w:val="auto"/>
          <w:lang w:bidi="ar-SA"/>
        </w:rPr>
        <w:t xml:space="preserve"> w formie pisemnej pod rygorem nieważności;</w:t>
      </w:r>
    </w:p>
    <w:p w:rsidR="00BE794C" w:rsidRPr="00BE794C" w:rsidRDefault="00BE794C" w:rsidP="00BE794C">
      <w:pPr>
        <w:widowControl/>
        <w:numPr>
          <w:ilvl w:val="1"/>
          <w:numId w:val="40"/>
        </w:numPr>
        <w:autoSpaceDE w:val="0"/>
        <w:autoSpaceDN w:val="0"/>
        <w:adjustRightInd w:val="0"/>
        <w:spacing w:after="160" w:line="276" w:lineRule="auto"/>
        <w:ind w:left="567" w:hanging="283"/>
        <w:contextualSpacing/>
        <w:jc w:val="both"/>
        <w:rPr>
          <w:color w:val="auto"/>
          <w:lang w:bidi="ar-SA"/>
        </w:rPr>
      </w:pPr>
      <w:r w:rsidRPr="00BE794C">
        <w:rPr>
          <w:color w:val="auto"/>
          <w:lang w:bidi="ar-SA"/>
        </w:rPr>
        <w:t>oświadczenia, o których mowa w ust. 1 pkt. 2), 3) i 5) muszą być złożone w oryginale w formie pisemnej pod rygorem nieważności;</w:t>
      </w:r>
    </w:p>
    <w:p w:rsidR="00BE794C" w:rsidRPr="00BE794C" w:rsidRDefault="00BE794C" w:rsidP="00BE794C">
      <w:pPr>
        <w:widowControl/>
        <w:numPr>
          <w:ilvl w:val="1"/>
          <w:numId w:val="40"/>
        </w:numPr>
        <w:autoSpaceDE w:val="0"/>
        <w:autoSpaceDN w:val="0"/>
        <w:adjustRightInd w:val="0"/>
        <w:spacing w:after="160" w:line="276" w:lineRule="auto"/>
        <w:ind w:left="567" w:hanging="283"/>
        <w:contextualSpacing/>
        <w:jc w:val="both"/>
        <w:rPr>
          <w:color w:val="auto"/>
          <w:lang w:bidi="ar-SA"/>
        </w:rPr>
      </w:pPr>
      <w:r w:rsidRPr="00BE794C">
        <w:rPr>
          <w:color w:val="auto"/>
          <w:lang w:bidi="ar-SA"/>
        </w:rPr>
        <w:t>dokument, z którego wynikać będzie zakres umocowania musi być złożony w formie oryginału lub kopii poświadczonej notarialnie za zgodność z oryginałem, sporządzonego przez notariusza odpisu lub wyciągu z dokumentu;</w:t>
      </w:r>
    </w:p>
    <w:p w:rsidR="00BE794C" w:rsidRPr="00BE794C" w:rsidRDefault="00BE794C" w:rsidP="00BE794C">
      <w:pPr>
        <w:widowControl/>
        <w:numPr>
          <w:ilvl w:val="1"/>
          <w:numId w:val="40"/>
        </w:numPr>
        <w:autoSpaceDE w:val="0"/>
        <w:autoSpaceDN w:val="0"/>
        <w:adjustRightInd w:val="0"/>
        <w:spacing w:after="160" w:line="276" w:lineRule="auto"/>
        <w:ind w:left="567" w:hanging="283"/>
        <w:contextualSpacing/>
        <w:jc w:val="both"/>
        <w:rPr>
          <w:color w:val="auto"/>
          <w:lang w:bidi="ar-SA"/>
        </w:rPr>
      </w:pPr>
      <w:r w:rsidRPr="00BE794C">
        <w:rPr>
          <w:color w:val="auto"/>
          <w:lang w:bidi="ar-SA"/>
        </w:rPr>
        <w:t>wszystkie pozostałe dokumenty i oświadczenia, o których mowa w niniejszym Rozdziale, muszą być złożone w formie oryginału lub kopii poświadczonej za zgodność z oryginałem przez Wykonawcę (osobę(y) upoważnioną(e) do reprezentowania Wykonawcy);</w:t>
      </w:r>
    </w:p>
    <w:p w:rsidR="00BE794C" w:rsidRPr="00BE794C" w:rsidRDefault="00BE794C" w:rsidP="00BE794C">
      <w:pPr>
        <w:widowControl/>
        <w:numPr>
          <w:ilvl w:val="1"/>
          <w:numId w:val="40"/>
        </w:numPr>
        <w:autoSpaceDE w:val="0"/>
        <w:autoSpaceDN w:val="0"/>
        <w:adjustRightInd w:val="0"/>
        <w:spacing w:after="160" w:line="276" w:lineRule="auto"/>
        <w:ind w:left="567" w:hanging="283"/>
        <w:contextualSpacing/>
        <w:jc w:val="both"/>
        <w:rPr>
          <w:color w:val="auto"/>
          <w:lang w:bidi="ar-SA"/>
        </w:rPr>
      </w:pPr>
      <w:r w:rsidRPr="00BE794C">
        <w:rPr>
          <w:color w:val="auto"/>
          <w:lang w:bidi="ar-SA"/>
        </w:rPr>
        <w:t>każda strona oferty powinna być parafowana przez osobę upoważnioną do podpisywania oferty. Zamawiający nie wymaga parafowania stron nie zapisanych;</w:t>
      </w:r>
    </w:p>
    <w:p w:rsidR="00BE794C" w:rsidRPr="00BE794C" w:rsidRDefault="00BE794C" w:rsidP="00BE794C">
      <w:pPr>
        <w:widowControl/>
        <w:numPr>
          <w:ilvl w:val="1"/>
          <w:numId w:val="40"/>
        </w:numPr>
        <w:autoSpaceDE w:val="0"/>
        <w:autoSpaceDN w:val="0"/>
        <w:adjustRightInd w:val="0"/>
        <w:spacing w:after="160" w:line="276" w:lineRule="auto"/>
        <w:ind w:left="567" w:hanging="283"/>
        <w:contextualSpacing/>
        <w:jc w:val="both"/>
        <w:rPr>
          <w:color w:val="auto"/>
          <w:lang w:bidi="ar-SA"/>
        </w:rPr>
      </w:pPr>
      <w:r w:rsidRPr="00BE794C">
        <w:rPr>
          <w:color w:val="auto"/>
          <w:lang w:bidi="ar-SA"/>
        </w:rPr>
        <w:t>wszystkie dokumenty sporządzone w języku obcym muszą zostać złożone wraz z tłumaczeniem na język polski;</w:t>
      </w:r>
    </w:p>
    <w:p w:rsidR="00BE794C" w:rsidRPr="00BE794C" w:rsidRDefault="00BE794C" w:rsidP="00BE794C">
      <w:pPr>
        <w:widowControl/>
        <w:autoSpaceDE w:val="0"/>
        <w:autoSpaceDN w:val="0"/>
        <w:adjustRightInd w:val="0"/>
        <w:jc w:val="both"/>
        <w:rPr>
          <w:b/>
          <w:bCs/>
          <w:color w:val="auto"/>
          <w:lang w:bidi="ar-SA"/>
        </w:rPr>
      </w:pPr>
      <w:r w:rsidRPr="00BE794C">
        <w:rPr>
          <w:color w:val="auto"/>
          <w:lang w:bidi="ar-SA"/>
        </w:rPr>
        <w:t xml:space="preserve">3. </w:t>
      </w:r>
      <w:r w:rsidRPr="00BE794C">
        <w:rPr>
          <w:b/>
          <w:bCs/>
          <w:color w:val="auto"/>
          <w:lang w:bidi="ar-SA"/>
        </w:rPr>
        <w:t>Wykonawcy wspólnie ubiegający się o udzielenie zamówienia:</w:t>
      </w:r>
    </w:p>
    <w:p w:rsidR="00BE794C" w:rsidRPr="00BE794C" w:rsidRDefault="00BE794C" w:rsidP="00BE794C">
      <w:pPr>
        <w:widowControl/>
        <w:numPr>
          <w:ilvl w:val="0"/>
          <w:numId w:val="41"/>
        </w:numPr>
        <w:autoSpaceDE w:val="0"/>
        <w:autoSpaceDN w:val="0"/>
        <w:adjustRightInd w:val="0"/>
        <w:spacing w:after="160" w:line="276" w:lineRule="auto"/>
        <w:contextualSpacing/>
        <w:jc w:val="both"/>
        <w:rPr>
          <w:color w:val="auto"/>
          <w:lang w:bidi="ar-SA"/>
        </w:rPr>
      </w:pPr>
      <w:r w:rsidRPr="00BE794C">
        <w:rPr>
          <w:color w:val="auto"/>
          <w:lang w:bidi="ar-SA"/>
        </w:rPr>
        <w:t>Wykonawcy mogą wspólnie ubiegać się o udzielenie zamówienia. W takiej sytuacji zobowiązani są ustanowić pełnomocnika do reprezentowania ich w postępowaniu oraz załączyć do oferty stosowne pełnomocnictwo.</w:t>
      </w:r>
    </w:p>
    <w:p w:rsidR="00BE794C" w:rsidRPr="00BE794C" w:rsidRDefault="00BE794C" w:rsidP="00BE794C">
      <w:pPr>
        <w:widowControl/>
        <w:numPr>
          <w:ilvl w:val="0"/>
          <w:numId w:val="41"/>
        </w:numPr>
        <w:autoSpaceDE w:val="0"/>
        <w:autoSpaceDN w:val="0"/>
        <w:adjustRightInd w:val="0"/>
        <w:spacing w:after="160" w:line="276" w:lineRule="auto"/>
        <w:contextualSpacing/>
        <w:jc w:val="both"/>
        <w:rPr>
          <w:color w:val="auto"/>
          <w:lang w:bidi="ar-SA"/>
        </w:rPr>
      </w:pPr>
      <w:r w:rsidRPr="00BE794C">
        <w:rPr>
          <w:color w:val="auto"/>
          <w:lang w:bidi="ar-SA"/>
        </w:rPr>
        <w:t xml:space="preserve">Wymóg złożenia dokumentów o których mowa w ust. 1 pkt 1, dotyczy </w:t>
      </w:r>
      <w:r w:rsidRPr="00BE794C">
        <w:rPr>
          <w:b/>
          <w:bCs/>
          <w:color w:val="auto"/>
          <w:lang w:bidi="ar-SA"/>
        </w:rPr>
        <w:t xml:space="preserve">każdego </w:t>
      </w:r>
      <w:r w:rsidRPr="00BE794C">
        <w:rPr>
          <w:color w:val="auto"/>
          <w:lang w:bidi="ar-SA"/>
        </w:rPr>
        <w:t>z Wykonawców.</w:t>
      </w:r>
    </w:p>
    <w:p w:rsidR="00BE794C" w:rsidRPr="00BE794C" w:rsidRDefault="00BE794C" w:rsidP="00BE794C">
      <w:pPr>
        <w:widowControl/>
        <w:numPr>
          <w:ilvl w:val="0"/>
          <w:numId w:val="41"/>
        </w:numPr>
        <w:autoSpaceDE w:val="0"/>
        <w:autoSpaceDN w:val="0"/>
        <w:adjustRightInd w:val="0"/>
        <w:spacing w:after="160" w:line="276" w:lineRule="auto"/>
        <w:contextualSpacing/>
        <w:jc w:val="both"/>
        <w:rPr>
          <w:color w:val="auto"/>
          <w:lang w:bidi="ar-SA"/>
        </w:rPr>
      </w:pPr>
      <w:r w:rsidRPr="00BE794C">
        <w:rPr>
          <w:color w:val="auto"/>
          <w:lang w:bidi="ar-SA"/>
        </w:rPr>
        <w:t xml:space="preserve">Wymóg złożenia oświadczeń, o których mowa w ust. 1 pkt 2, 4 dotyczy </w:t>
      </w:r>
      <w:r w:rsidRPr="00BE794C">
        <w:rPr>
          <w:b/>
          <w:bCs/>
          <w:color w:val="auto"/>
          <w:lang w:bidi="ar-SA"/>
        </w:rPr>
        <w:t>każdego</w:t>
      </w:r>
    </w:p>
    <w:p w:rsidR="00BE794C" w:rsidRPr="00BE794C" w:rsidRDefault="00BE794C" w:rsidP="00BE794C">
      <w:pPr>
        <w:widowControl/>
        <w:autoSpaceDE w:val="0"/>
        <w:autoSpaceDN w:val="0"/>
        <w:adjustRightInd w:val="0"/>
        <w:ind w:left="720"/>
        <w:contextualSpacing/>
        <w:jc w:val="both"/>
        <w:rPr>
          <w:color w:val="auto"/>
          <w:lang w:bidi="ar-SA"/>
        </w:rPr>
      </w:pPr>
      <w:r w:rsidRPr="00BE794C">
        <w:rPr>
          <w:color w:val="auto"/>
          <w:lang w:bidi="ar-SA"/>
        </w:rPr>
        <w:t>z Wykonawców.</w:t>
      </w:r>
    </w:p>
    <w:p w:rsidR="00E57979" w:rsidRDefault="00E57979" w:rsidP="00E57979">
      <w:pPr>
        <w:pStyle w:val="Style4"/>
        <w:shd w:val="clear" w:color="auto" w:fill="auto"/>
        <w:tabs>
          <w:tab w:val="left" w:pos="1218"/>
        </w:tabs>
        <w:spacing w:before="0" w:after="0"/>
        <w:ind w:left="1220" w:firstLine="0"/>
      </w:pPr>
    </w:p>
    <w:p w:rsidR="0009345E" w:rsidRDefault="00CC2574" w:rsidP="00BC4512">
      <w:pPr>
        <w:pStyle w:val="Style11"/>
        <w:keepNext/>
        <w:keepLines/>
        <w:numPr>
          <w:ilvl w:val="0"/>
          <w:numId w:val="1"/>
        </w:numPr>
        <w:shd w:val="clear" w:color="auto" w:fill="auto"/>
        <w:tabs>
          <w:tab w:val="left" w:pos="610"/>
        </w:tabs>
        <w:spacing w:after="0"/>
        <w:ind w:firstLine="0"/>
        <w:jc w:val="both"/>
      </w:pPr>
      <w:bookmarkStart w:id="7" w:name="bookmark8"/>
      <w:r>
        <w:t>INFORMACJE O SPOSOBIE POROZUMIEWANIA SIĘ ORAZ</w:t>
      </w:r>
      <w:bookmarkEnd w:id="7"/>
    </w:p>
    <w:p w:rsidR="0009345E" w:rsidRDefault="00CC2574" w:rsidP="00BC4512">
      <w:pPr>
        <w:pStyle w:val="Style11"/>
        <w:keepNext/>
        <w:keepLines/>
        <w:shd w:val="clear" w:color="auto" w:fill="auto"/>
        <w:spacing w:after="0" w:line="274" w:lineRule="exact"/>
        <w:ind w:left="980" w:hanging="280"/>
        <w:jc w:val="both"/>
      </w:pPr>
      <w:bookmarkStart w:id="8" w:name="bookmark9"/>
      <w:r>
        <w:t>PRZEKAZYWANIA OŚWIADCZEŃ I DOKUMENTÓW, A TAKŻE WSKAZANIE</w:t>
      </w:r>
      <w:bookmarkEnd w:id="8"/>
    </w:p>
    <w:p w:rsidR="0009345E" w:rsidRDefault="00CC2574" w:rsidP="00BC4512">
      <w:pPr>
        <w:pStyle w:val="Style11"/>
        <w:keepNext/>
        <w:keepLines/>
        <w:shd w:val="clear" w:color="auto" w:fill="auto"/>
        <w:spacing w:after="122" w:line="274" w:lineRule="exact"/>
        <w:ind w:left="980" w:hanging="280"/>
        <w:jc w:val="both"/>
      </w:pPr>
      <w:bookmarkStart w:id="9" w:name="bookmark10"/>
      <w:r>
        <w:t>OSÓB UPRAWNIONYCH DO POROZUMIEWANIA SIĘ Z WYKONAWCAMI</w:t>
      </w:r>
      <w:bookmarkEnd w:id="9"/>
    </w:p>
    <w:p w:rsidR="00522108" w:rsidRDefault="00CC2574" w:rsidP="004365A3">
      <w:pPr>
        <w:pStyle w:val="Style4"/>
        <w:numPr>
          <w:ilvl w:val="0"/>
          <w:numId w:val="35"/>
        </w:numPr>
        <w:shd w:val="clear" w:color="auto" w:fill="auto"/>
        <w:tabs>
          <w:tab w:val="left" w:pos="814"/>
        </w:tabs>
        <w:spacing w:before="0" w:after="139" w:line="266" w:lineRule="exact"/>
        <w:ind w:left="580" w:hanging="13"/>
      </w:pPr>
      <w:r>
        <w:t xml:space="preserve">Osobą upoważnioną do bezpośredniego kontaktowania się z Wykonawcami jest sekretarz komisji przetargowej: Pan </w:t>
      </w:r>
      <w:r w:rsidR="00737EB1">
        <w:t>Wojciech Kaźmierski</w:t>
      </w:r>
      <w:r w:rsidR="004365A3">
        <w:t xml:space="preserve">, </w:t>
      </w:r>
      <w:r w:rsidR="004365A3" w:rsidRPr="004365A3">
        <w:t xml:space="preserve">e-mail: </w:t>
      </w:r>
      <w:hyperlink r:id="rId12" w:history="1">
        <w:r w:rsidR="00600185" w:rsidRPr="00ED13FE">
          <w:rPr>
            <w:rStyle w:val="Hipercze"/>
          </w:rPr>
          <w:t>zp.wroc@amw.com.pl</w:t>
        </w:r>
      </w:hyperlink>
      <w:r w:rsidR="004365A3" w:rsidRPr="004365A3">
        <w:t>,</w:t>
      </w:r>
      <w:r w:rsidR="004365A3">
        <w:t xml:space="preserve"> tel</w:t>
      </w:r>
      <w:r w:rsidR="00737EB1">
        <w:t>.</w:t>
      </w:r>
      <w:r w:rsidR="004365A3">
        <w:t xml:space="preserve"> 71 710 72 57; </w:t>
      </w:r>
    </w:p>
    <w:p w:rsidR="0009345E" w:rsidRDefault="00CC2574" w:rsidP="004365A3">
      <w:pPr>
        <w:pStyle w:val="Style4"/>
        <w:numPr>
          <w:ilvl w:val="0"/>
          <w:numId w:val="35"/>
        </w:numPr>
        <w:shd w:val="clear" w:color="auto" w:fill="auto"/>
        <w:tabs>
          <w:tab w:val="left" w:pos="814"/>
        </w:tabs>
        <w:spacing w:before="0" w:after="139" w:line="266" w:lineRule="exact"/>
        <w:ind w:left="580" w:hanging="13"/>
      </w:pPr>
      <w:r>
        <w:t>Wszelkie pytania dotyczące prowadzonego postępowania należy kierować na adresy wskazane w Rozdziale I, z dopiskiem:</w:t>
      </w:r>
    </w:p>
    <w:p w:rsidR="0009345E" w:rsidRDefault="00CC2574">
      <w:pPr>
        <w:pStyle w:val="Style11"/>
        <w:keepNext/>
        <w:keepLines/>
        <w:shd w:val="clear" w:color="auto" w:fill="auto"/>
        <w:spacing w:after="119"/>
        <w:ind w:left="2900" w:firstLine="0"/>
      </w:pPr>
      <w:bookmarkStart w:id="10" w:name="bookmark11"/>
      <w:r>
        <w:t xml:space="preserve">Postępowanie nr </w:t>
      </w:r>
      <w:r w:rsidR="00737EB1">
        <w:t>OX-</w:t>
      </w:r>
      <w:r>
        <w:t>ZP.7729.</w:t>
      </w:r>
      <w:r w:rsidR="008B05EE">
        <w:t>3</w:t>
      </w:r>
      <w:r>
        <w:t>.2017</w:t>
      </w:r>
      <w:bookmarkEnd w:id="10"/>
    </w:p>
    <w:p w:rsidR="0009345E" w:rsidRDefault="00CC2574" w:rsidP="004365A3">
      <w:pPr>
        <w:pStyle w:val="Style4"/>
        <w:numPr>
          <w:ilvl w:val="0"/>
          <w:numId w:val="35"/>
        </w:numPr>
        <w:shd w:val="clear" w:color="auto" w:fill="auto"/>
        <w:tabs>
          <w:tab w:val="left" w:pos="814"/>
        </w:tabs>
        <w:spacing w:before="0" w:after="139" w:line="266" w:lineRule="exact"/>
        <w:ind w:left="580" w:hanging="13"/>
      </w:pPr>
      <w:r>
        <w:t>W niniejszym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postanowień Rozdziału VI. Każda ze stron na żądanie drugiej niezwłocznie potwierdzi fakt otrzymania faksu lub e-maila.</w:t>
      </w:r>
    </w:p>
    <w:p w:rsidR="0009345E" w:rsidRDefault="00CC2574">
      <w:pPr>
        <w:pStyle w:val="Style11"/>
        <w:keepNext/>
        <w:keepLines/>
        <w:numPr>
          <w:ilvl w:val="0"/>
          <w:numId w:val="1"/>
        </w:numPr>
        <w:shd w:val="clear" w:color="auto" w:fill="auto"/>
        <w:tabs>
          <w:tab w:val="left" w:pos="490"/>
        </w:tabs>
        <w:spacing w:after="180"/>
        <w:ind w:firstLine="0"/>
      </w:pPr>
      <w:bookmarkStart w:id="11" w:name="bookmark15"/>
      <w:r>
        <w:t>TERMIN ZWIĄZANIA OFERTĄ</w:t>
      </w:r>
      <w:bookmarkEnd w:id="11"/>
    </w:p>
    <w:p w:rsidR="0009345E" w:rsidRDefault="00CC2574" w:rsidP="000A1B37">
      <w:pPr>
        <w:pStyle w:val="Style4"/>
        <w:numPr>
          <w:ilvl w:val="0"/>
          <w:numId w:val="10"/>
        </w:numPr>
        <w:shd w:val="clear" w:color="auto" w:fill="auto"/>
        <w:tabs>
          <w:tab w:val="left" w:pos="777"/>
        </w:tabs>
        <w:spacing w:before="0" w:after="180" w:line="266" w:lineRule="exact"/>
        <w:ind w:left="640" w:hanging="140"/>
      </w:pPr>
      <w:r>
        <w:t xml:space="preserve">Wykonawcy są związani ofertą przez okres </w:t>
      </w:r>
      <w:r w:rsidR="00BE794C">
        <w:t>3</w:t>
      </w:r>
      <w:r>
        <w:t>0 dni.</w:t>
      </w:r>
    </w:p>
    <w:p w:rsidR="0009345E" w:rsidRDefault="00CC2574" w:rsidP="000A1B37">
      <w:pPr>
        <w:pStyle w:val="Style4"/>
        <w:numPr>
          <w:ilvl w:val="0"/>
          <w:numId w:val="10"/>
        </w:numPr>
        <w:shd w:val="clear" w:color="auto" w:fill="auto"/>
        <w:tabs>
          <w:tab w:val="left" w:pos="795"/>
        </w:tabs>
        <w:spacing w:before="0" w:after="180" w:line="266" w:lineRule="exact"/>
        <w:ind w:left="640" w:hanging="140"/>
      </w:pPr>
      <w:r>
        <w:t>Bieg terminu rozpoczyna się wraz z upływem terminu składania ofert.</w:t>
      </w:r>
    </w:p>
    <w:p w:rsidR="0009345E" w:rsidRDefault="00CC2574">
      <w:pPr>
        <w:pStyle w:val="Style11"/>
        <w:keepNext/>
        <w:keepLines/>
        <w:numPr>
          <w:ilvl w:val="0"/>
          <w:numId w:val="1"/>
        </w:numPr>
        <w:shd w:val="clear" w:color="auto" w:fill="auto"/>
        <w:tabs>
          <w:tab w:val="left" w:pos="490"/>
        </w:tabs>
        <w:spacing w:after="43"/>
        <w:ind w:firstLine="0"/>
      </w:pPr>
      <w:bookmarkStart w:id="12" w:name="bookmark16"/>
      <w:r>
        <w:t>OPIS SPOSOBU PRZYGOTOWANIA OFERT</w:t>
      </w:r>
      <w:bookmarkEnd w:id="12"/>
    </w:p>
    <w:p w:rsidR="0009345E" w:rsidRDefault="00CC2574" w:rsidP="000A1B37">
      <w:pPr>
        <w:pStyle w:val="Style4"/>
        <w:numPr>
          <w:ilvl w:val="0"/>
          <w:numId w:val="11"/>
        </w:numPr>
        <w:shd w:val="clear" w:color="auto" w:fill="auto"/>
        <w:tabs>
          <w:tab w:val="left" w:pos="777"/>
        </w:tabs>
        <w:spacing w:before="0" w:after="0" w:line="437" w:lineRule="exact"/>
        <w:ind w:left="640" w:hanging="140"/>
      </w:pPr>
      <w:r>
        <w:t>Oferta musi odpowiadać tr</w:t>
      </w:r>
      <w:r w:rsidR="00EA5607">
        <w:t xml:space="preserve">eści i wymaganiom określonym w </w:t>
      </w:r>
      <w:r>
        <w:t>IWZ i jej załącznikach.</w:t>
      </w:r>
    </w:p>
    <w:p w:rsidR="00D25658" w:rsidRPr="00D25658" w:rsidRDefault="00D25658" w:rsidP="00D25658">
      <w:pPr>
        <w:pStyle w:val="Style4"/>
        <w:numPr>
          <w:ilvl w:val="0"/>
          <w:numId w:val="11"/>
        </w:numPr>
        <w:shd w:val="clear" w:color="auto" w:fill="auto"/>
        <w:tabs>
          <w:tab w:val="left" w:pos="777"/>
        </w:tabs>
        <w:spacing w:before="0" w:after="0" w:line="437" w:lineRule="exact"/>
        <w:ind w:left="640" w:hanging="140"/>
      </w:pPr>
      <w:r w:rsidRPr="00D25658">
        <w:rPr>
          <w:iCs/>
        </w:rPr>
        <w:t>Wykonawca może złożyć tylko</w:t>
      </w:r>
      <w:r w:rsidRPr="00D25658">
        <w:t xml:space="preserve"> jedną ofertę. </w:t>
      </w:r>
    </w:p>
    <w:p w:rsidR="0009345E" w:rsidRDefault="00CC2574" w:rsidP="000A1B37">
      <w:pPr>
        <w:pStyle w:val="Style4"/>
        <w:numPr>
          <w:ilvl w:val="0"/>
          <w:numId w:val="11"/>
        </w:numPr>
        <w:shd w:val="clear" w:color="auto" w:fill="auto"/>
        <w:tabs>
          <w:tab w:val="left" w:pos="795"/>
        </w:tabs>
        <w:spacing w:before="0" w:after="0"/>
        <w:ind w:left="780" w:hanging="280"/>
      </w:pPr>
      <w:r>
        <w:t>Oferta powinna znajdować się w zamkniętej, nieprzezroczystej kopercie, opatrzonej nazwą i adresem Wykonawcy, z napisem:</w:t>
      </w:r>
    </w:p>
    <w:tbl>
      <w:tblPr>
        <w:tblW w:w="0" w:type="auto"/>
        <w:tblInd w:w="42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210"/>
      </w:tblGrid>
      <w:tr w:rsidR="00737EB1" w:rsidRPr="000466AC" w:rsidTr="003F73F2">
        <w:tc>
          <w:tcPr>
            <w:tcW w:w="9210" w:type="dxa"/>
            <w:shd w:val="clear" w:color="auto" w:fill="auto"/>
          </w:tcPr>
          <w:p w:rsidR="00737EB1" w:rsidRPr="000466AC" w:rsidRDefault="00737EB1" w:rsidP="003F73F2">
            <w:pPr>
              <w:pStyle w:val="Tekstpodstawowy3"/>
              <w:tabs>
                <w:tab w:val="num" w:pos="900"/>
              </w:tabs>
              <w:spacing w:after="0"/>
              <w:ind w:left="283"/>
              <w:rPr>
                <w:rFonts w:ascii="Arial" w:hAnsi="Arial" w:cs="Arial"/>
                <w:b/>
                <w:sz w:val="20"/>
                <w:szCs w:val="20"/>
              </w:rPr>
            </w:pPr>
            <w:r w:rsidRPr="000466AC">
              <w:rPr>
                <w:rFonts w:ascii="Arial" w:hAnsi="Arial" w:cs="Arial"/>
                <w:b/>
                <w:sz w:val="20"/>
                <w:szCs w:val="20"/>
              </w:rPr>
              <w:t>Nazwa i adres Wykonawcy:</w:t>
            </w:r>
          </w:p>
          <w:p w:rsidR="00737EB1" w:rsidRPr="000466AC" w:rsidRDefault="00737EB1" w:rsidP="003F73F2">
            <w:pPr>
              <w:pStyle w:val="Tekstpodstawowy3"/>
              <w:tabs>
                <w:tab w:val="num" w:pos="900"/>
              </w:tabs>
              <w:spacing w:after="0"/>
              <w:ind w:left="714" w:hanging="357"/>
              <w:rPr>
                <w:rFonts w:ascii="Arial" w:hAnsi="Arial" w:cs="Arial"/>
                <w:sz w:val="20"/>
                <w:szCs w:val="20"/>
              </w:rPr>
            </w:pPr>
            <w:r w:rsidRPr="000466AC">
              <w:rPr>
                <w:rFonts w:ascii="Arial" w:hAnsi="Arial" w:cs="Arial"/>
                <w:sz w:val="20"/>
                <w:szCs w:val="20"/>
              </w:rPr>
              <w:t>..............................................</w:t>
            </w:r>
          </w:p>
          <w:p w:rsidR="00737EB1" w:rsidRPr="000466AC" w:rsidRDefault="00737EB1" w:rsidP="003F73F2">
            <w:pPr>
              <w:pStyle w:val="Tekstpodstawowy3"/>
              <w:tabs>
                <w:tab w:val="num" w:pos="900"/>
              </w:tabs>
              <w:spacing w:after="0"/>
              <w:ind w:left="714" w:hanging="357"/>
              <w:jc w:val="center"/>
              <w:rPr>
                <w:rFonts w:ascii="Arial" w:hAnsi="Arial" w:cs="Arial"/>
                <w:b/>
                <w:color w:val="auto"/>
                <w:sz w:val="20"/>
                <w:szCs w:val="20"/>
              </w:rPr>
            </w:pPr>
            <w:r w:rsidRPr="000466AC">
              <w:rPr>
                <w:rFonts w:ascii="Arial" w:hAnsi="Arial" w:cs="Arial"/>
                <w:b/>
                <w:color w:val="auto"/>
                <w:sz w:val="20"/>
                <w:szCs w:val="20"/>
              </w:rPr>
              <w:t>Nazwa i adres Zamawiającego:</w:t>
            </w:r>
          </w:p>
          <w:p w:rsidR="00737EB1" w:rsidRPr="00793D34" w:rsidRDefault="00737EB1" w:rsidP="003F73F2">
            <w:pPr>
              <w:pStyle w:val="Tekstpodstawowy3"/>
              <w:ind w:left="432"/>
              <w:jc w:val="center"/>
              <w:rPr>
                <w:rFonts w:ascii="Arial" w:hAnsi="Arial" w:cs="Arial"/>
                <w:color w:val="auto"/>
                <w:sz w:val="20"/>
                <w:szCs w:val="20"/>
              </w:rPr>
            </w:pPr>
            <w:r w:rsidRPr="00793D34">
              <w:rPr>
                <w:rFonts w:ascii="Arial" w:hAnsi="Arial" w:cs="Arial"/>
                <w:color w:val="auto"/>
                <w:sz w:val="20"/>
                <w:szCs w:val="20"/>
              </w:rPr>
              <w:t>Agencja Mienia Wojskowego</w:t>
            </w:r>
          </w:p>
          <w:p w:rsidR="00737EB1" w:rsidRPr="00793D34" w:rsidRDefault="00737EB1" w:rsidP="003F73F2">
            <w:pPr>
              <w:pStyle w:val="Tekstpodstawowy3"/>
              <w:ind w:left="432"/>
              <w:jc w:val="center"/>
              <w:rPr>
                <w:rFonts w:ascii="Arial" w:hAnsi="Arial" w:cs="Arial"/>
                <w:color w:val="auto"/>
                <w:sz w:val="20"/>
                <w:szCs w:val="20"/>
              </w:rPr>
            </w:pPr>
            <w:r w:rsidRPr="00793D34">
              <w:rPr>
                <w:rFonts w:ascii="Arial" w:hAnsi="Arial" w:cs="Arial"/>
                <w:color w:val="auto"/>
                <w:sz w:val="20"/>
                <w:szCs w:val="20"/>
              </w:rPr>
              <w:t>Odzia</w:t>
            </w:r>
            <w:r w:rsidRPr="00793D34">
              <w:rPr>
                <w:rFonts w:ascii="Arial" w:hAnsi="Arial" w:cs="Arial" w:hint="cs"/>
                <w:color w:val="auto"/>
                <w:sz w:val="20"/>
                <w:szCs w:val="20"/>
              </w:rPr>
              <w:t>ł</w:t>
            </w:r>
            <w:r w:rsidRPr="00793D34">
              <w:rPr>
                <w:rFonts w:ascii="Arial" w:hAnsi="Arial" w:cs="Arial"/>
                <w:color w:val="auto"/>
                <w:sz w:val="20"/>
                <w:szCs w:val="20"/>
              </w:rPr>
              <w:t xml:space="preserve"> Regionalny we Wroc</w:t>
            </w:r>
            <w:r w:rsidRPr="00793D34">
              <w:rPr>
                <w:rFonts w:ascii="Arial" w:hAnsi="Arial" w:cs="Arial" w:hint="cs"/>
                <w:color w:val="auto"/>
                <w:sz w:val="20"/>
                <w:szCs w:val="20"/>
              </w:rPr>
              <w:t>ł</w:t>
            </w:r>
            <w:r w:rsidRPr="00793D34">
              <w:rPr>
                <w:rFonts w:ascii="Arial" w:hAnsi="Arial" w:cs="Arial"/>
                <w:color w:val="auto"/>
                <w:sz w:val="20"/>
                <w:szCs w:val="20"/>
              </w:rPr>
              <w:t>awiu</w:t>
            </w:r>
          </w:p>
          <w:p w:rsidR="00737EB1" w:rsidRPr="00793D34" w:rsidRDefault="00737EB1" w:rsidP="003F73F2">
            <w:pPr>
              <w:pStyle w:val="Tekstpodstawowy3"/>
              <w:ind w:left="432"/>
              <w:jc w:val="center"/>
              <w:rPr>
                <w:rFonts w:ascii="Arial" w:hAnsi="Arial" w:cs="Arial"/>
                <w:color w:val="auto"/>
                <w:sz w:val="20"/>
                <w:szCs w:val="20"/>
              </w:rPr>
            </w:pPr>
            <w:r w:rsidRPr="00793D34">
              <w:rPr>
                <w:rFonts w:ascii="Arial" w:hAnsi="Arial" w:cs="Arial"/>
                <w:color w:val="auto"/>
                <w:sz w:val="20"/>
                <w:szCs w:val="20"/>
              </w:rPr>
              <w:t>ul. Sztabowa 32</w:t>
            </w:r>
          </w:p>
          <w:p w:rsidR="00737EB1" w:rsidRDefault="00737EB1" w:rsidP="003F73F2">
            <w:pPr>
              <w:pStyle w:val="Tekstpodstawowy3"/>
              <w:tabs>
                <w:tab w:val="num" w:pos="900"/>
              </w:tabs>
              <w:spacing w:after="0"/>
              <w:ind w:left="714" w:hanging="357"/>
              <w:jc w:val="center"/>
              <w:rPr>
                <w:rFonts w:ascii="Arial" w:hAnsi="Arial" w:cs="Arial"/>
                <w:color w:val="auto"/>
                <w:sz w:val="20"/>
                <w:szCs w:val="20"/>
              </w:rPr>
            </w:pPr>
            <w:r w:rsidRPr="00793D34">
              <w:rPr>
                <w:rFonts w:ascii="Arial" w:hAnsi="Arial" w:cs="Arial"/>
                <w:color w:val="auto"/>
                <w:sz w:val="20"/>
                <w:szCs w:val="20"/>
              </w:rPr>
              <w:t>50-984 Wroc</w:t>
            </w:r>
            <w:r w:rsidRPr="00793D34">
              <w:rPr>
                <w:rFonts w:ascii="Arial" w:hAnsi="Arial" w:cs="Arial" w:hint="cs"/>
                <w:color w:val="auto"/>
                <w:sz w:val="20"/>
                <w:szCs w:val="20"/>
              </w:rPr>
              <w:t>ł</w:t>
            </w:r>
            <w:r w:rsidRPr="00793D34">
              <w:rPr>
                <w:rFonts w:ascii="Arial" w:hAnsi="Arial" w:cs="Arial"/>
                <w:color w:val="auto"/>
                <w:sz w:val="20"/>
                <w:szCs w:val="20"/>
              </w:rPr>
              <w:t>aw</w:t>
            </w:r>
          </w:p>
          <w:p w:rsidR="00737EB1" w:rsidRPr="000466AC" w:rsidRDefault="00737EB1" w:rsidP="003F73F2">
            <w:pPr>
              <w:pStyle w:val="Tekstpodstawowy3"/>
              <w:tabs>
                <w:tab w:val="num" w:pos="900"/>
              </w:tabs>
              <w:spacing w:after="0"/>
              <w:ind w:left="714" w:hanging="357"/>
              <w:jc w:val="center"/>
              <w:rPr>
                <w:rFonts w:ascii="Arial" w:hAnsi="Arial" w:cs="Arial"/>
                <w:b/>
                <w:sz w:val="20"/>
                <w:szCs w:val="20"/>
              </w:rPr>
            </w:pPr>
          </w:p>
          <w:p w:rsidR="00737EB1" w:rsidRDefault="00737EB1" w:rsidP="003F73F2">
            <w:pPr>
              <w:jc w:val="center"/>
              <w:rPr>
                <w:rFonts w:ascii="Arial" w:hAnsi="Arial" w:cs="Arial"/>
                <w:b/>
                <w:sz w:val="20"/>
              </w:rPr>
            </w:pPr>
            <w:r w:rsidRPr="000466AC">
              <w:rPr>
                <w:rFonts w:ascii="Arial" w:hAnsi="Arial" w:cs="Arial"/>
                <w:b/>
                <w:sz w:val="20"/>
              </w:rPr>
              <w:t>Oferta na:</w:t>
            </w:r>
          </w:p>
          <w:p w:rsidR="00737EB1" w:rsidRPr="000466AC" w:rsidRDefault="00737EB1" w:rsidP="003F73F2">
            <w:pPr>
              <w:jc w:val="center"/>
              <w:rPr>
                <w:rFonts w:ascii="Arial" w:hAnsi="Arial" w:cs="Arial"/>
                <w:b/>
                <w:sz w:val="20"/>
              </w:rPr>
            </w:pPr>
            <w:r w:rsidRPr="000466AC">
              <w:rPr>
                <w:rFonts w:ascii="Arial" w:hAnsi="Arial" w:cs="Arial"/>
                <w:b/>
                <w:sz w:val="20"/>
              </w:rPr>
              <w:t>„</w:t>
            </w:r>
            <w:r w:rsidR="00E57979">
              <w:t xml:space="preserve">usługa bezpośredniej ochrony fizycznej </w:t>
            </w:r>
            <w:r w:rsidR="00E57979" w:rsidRPr="006D60CB">
              <w:rPr>
                <w:i/>
                <w:snapToGrid w:val="0"/>
              </w:rPr>
              <w:t xml:space="preserve">nieruchomości </w:t>
            </w:r>
            <w:r w:rsidR="00BC44C0">
              <w:rPr>
                <w:i/>
                <w:snapToGrid w:val="0"/>
              </w:rPr>
              <w:t>położonej w</w:t>
            </w:r>
            <w:r w:rsidR="00E57979" w:rsidRPr="00A76A05">
              <w:rPr>
                <w:i/>
                <w:snapToGrid w:val="0"/>
              </w:rPr>
              <w:t xml:space="preserve"> Legnic</w:t>
            </w:r>
            <w:r w:rsidR="00BC44C0">
              <w:rPr>
                <w:i/>
                <w:snapToGrid w:val="0"/>
              </w:rPr>
              <w:t>y</w:t>
            </w:r>
            <w:r w:rsidR="00E57979" w:rsidRPr="00A76A05">
              <w:rPr>
                <w:i/>
                <w:snapToGrid w:val="0"/>
              </w:rPr>
              <w:t xml:space="preserve">,  </w:t>
            </w:r>
            <w:r w:rsidR="00E57979">
              <w:rPr>
                <w:i/>
                <w:snapToGrid w:val="0"/>
              </w:rPr>
              <w:br/>
            </w:r>
            <w:r w:rsidR="00E57979" w:rsidRPr="00A76A05">
              <w:rPr>
                <w:i/>
                <w:snapToGrid w:val="0"/>
              </w:rPr>
              <w:t>ul. Stroma Dz. nr 381, 390/1. o łącznej powierzchni 3879 m².</w:t>
            </w:r>
            <w:r w:rsidRPr="000466AC">
              <w:rPr>
                <w:rFonts w:ascii="Arial" w:hAnsi="Arial" w:cs="Arial"/>
                <w:b/>
                <w:sz w:val="20"/>
              </w:rPr>
              <w:t>”</w:t>
            </w:r>
          </w:p>
          <w:p w:rsidR="00737EB1" w:rsidRPr="000466AC" w:rsidRDefault="00737EB1" w:rsidP="003F73F2">
            <w:pPr>
              <w:jc w:val="center"/>
              <w:rPr>
                <w:rFonts w:ascii="Arial" w:hAnsi="Arial" w:cs="Arial"/>
                <w:sz w:val="20"/>
                <w:highlight w:val="yellow"/>
              </w:rPr>
            </w:pPr>
          </w:p>
          <w:p w:rsidR="00737EB1" w:rsidRPr="000466AC" w:rsidRDefault="00737EB1" w:rsidP="003F73F2">
            <w:pPr>
              <w:jc w:val="center"/>
              <w:rPr>
                <w:rFonts w:ascii="Arial" w:hAnsi="Arial" w:cs="Arial"/>
                <w:b/>
                <w:sz w:val="20"/>
              </w:rPr>
            </w:pPr>
            <w:r w:rsidRPr="000466AC">
              <w:rPr>
                <w:rFonts w:ascii="Arial" w:hAnsi="Arial" w:cs="Arial"/>
                <w:b/>
                <w:sz w:val="20"/>
              </w:rPr>
              <w:t>Nr postępowania O</w:t>
            </w:r>
            <w:r>
              <w:rPr>
                <w:rFonts w:ascii="Arial" w:hAnsi="Arial" w:cs="Arial"/>
                <w:b/>
                <w:sz w:val="20"/>
              </w:rPr>
              <w:t>X</w:t>
            </w:r>
            <w:r w:rsidRPr="000466AC">
              <w:rPr>
                <w:rFonts w:ascii="Arial" w:hAnsi="Arial" w:cs="Arial"/>
                <w:b/>
                <w:sz w:val="20"/>
              </w:rPr>
              <w:t>-ZP.772</w:t>
            </w:r>
            <w:r>
              <w:rPr>
                <w:rFonts w:ascii="Arial" w:hAnsi="Arial" w:cs="Arial"/>
                <w:b/>
                <w:sz w:val="20"/>
              </w:rPr>
              <w:t>9</w:t>
            </w:r>
            <w:r w:rsidRPr="000466AC">
              <w:rPr>
                <w:rFonts w:ascii="Arial" w:hAnsi="Arial" w:cs="Arial"/>
                <w:b/>
                <w:sz w:val="20"/>
              </w:rPr>
              <w:t>.</w:t>
            </w:r>
            <w:r w:rsidR="008B05EE">
              <w:rPr>
                <w:rFonts w:ascii="Arial" w:hAnsi="Arial" w:cs="Arial"/>
                <w:b/>
                <w:sz w:val="20"/>
              </w:rPr>
              <w:t>3</w:t>
            </w:r>
            <w:r w:rsidRPr="000466AC">
              <w:rPr>
                <w:rFonts w:ascii="Arial" w:hAnsi="Arial" w:cs="Arial"/>
                <w:b/>
                <w:sz w:val="20"/>
              </w:rPr>
              <w:t>.2017</w:t>
            </w:r>
          </w:p>
          <w:p w:rsidR="00737EB1" w:rsidRPr="000466AC" w:rsidRDefault="00737EB1" w:rsidP="003F73F2">
            <w:pPr>
              <w:jc w:val="center"/>
              <w:rPr>
                <w:rFonts w:ascii="Arial" w:hAnsi="Arial" w:cs="Arial"/>
                <w:b/>
                <w:sz w:val="20"/>
              </w:rPr>
            </w:pPr>
          </w:p>
          <w:p w:rsidR="00737EB1" w:rsidRPr="000466AC" w:rsidRDefault="00737EB1" w:rsidP="003F73F2">
            <w:pPr>
              <w:pStyle w:val="Tekstpodstawowy3"/>
              <w:tabs>
                <w:tab w:val="num" w:pos="900"/>
              </w:tabs>
              <w:spacing w:after="0"/>
              <w:ind w:left="714" w:hanging="357"/>
              <w:jc w:val="center"/>
              <w:rPr>
                <w:rFonts w:ascii="Arial" w:hAnsi="Arial" w:cs="Arial"/>
                <w:b/>
                <w:sz w:val="20"/>
                <w:szCs w:val="20"/>
              </w:rPr>
            </w:pPr>
          </w:p>
          <w:p w:rsidR="00737EB1" w:rsidRPr="000466AC" w:rsidRDefault="00737EB1" w:rsidP="009B3CCC">
            <w:pPr>
              <w:pStyle w:val="Tekstpodstawowy3"/>
              <w:tabs>
                <w:tab w:val="num" w:pos="900"/>
              </w:tabs>
              <w:spacing w:after="0"/>
              <w:ind w:left="714" w:hanging="357"/>
              <w:jc w:val="center"/>
              <w:rPr>
                <w:rFonts w:ascii="Arial" w:hAnsi="Arial" w:cs="Arial"/>
                <w:b/>
                <w:sz w:val="20"/>
                <w:szCs w:val="20"/>
                <w:highlight w:val="yellow"/>
              </w:rPr>
            </w:pPr>
            <w:r w:rsidRPr="006341A4">
              <w:rPr>
                <w:rFonts w:ascii="Arial" w:hAnsi="Arial" w:cs="Arial"/>
                <w:b/>
                <w:color w:val="auto"/>
                <w:sz w:val="20"/>
                <w:szCs w:val="20"/>
              </w:rPr>
              <w:t xml:space="preserve">Nie otwierać przed:  </w:t>
            </w:r>
            <w:r w:rsidR="009B3CCC">
              <w:rPr>
                <w:rFonts w:ascii="Arial" w:hAnsi="Arial" w:cs="Arial"/>
                <w:b/>
                <w:color w:val="auto"/>
                <w:sz w:val="20"/>
                <w:szCs w:val="20"/>
              </w:rPr>
              <w:t>20</w:t>
            </w:r>
            <w:r w:rsidR="006341A4" w:rsidRPr="006341A4">
              <w:rPr>
                <w:rFonts w:ascii="Arial" w:hAnsi="Arial" w:cs="Arial"/>
                <w:b/>
                <w:color w:val="auto"/>
                <w:sz w:val="20"/>
                <w:szCs w:val="20"/>
              </w:rPr>
              <w:t>.0</w:t>
            </w:r>
            <w:r w:rsidR="00BC44C0">
              <w:rPr>
                <w:rFonts w:ascii="Arial" w:hAnsi="Arial" w:cs="Arial"/>
                <w:b/>
                <w:color w:val="auto"/>
                <w:sz w:val="20"/>
                <w:szCs w:val="20"/>
              </w:rPr>
              <w:t>9</w:t>
            </w:r>
            <w:r w:rsidR="006341A4" w:rsidRPr="006341A4">
              <w:rPr>
                <w:rFonts w:ascii="Arial" w:hAnsi="Arial" w:cs="Arial"/>
                <w:b/>
                <w:color w:val="auto"/>
                <w:sz w:val="20"/>
                <w:szCs w:val="20"/>
              </w:rPr>
              <w:t>.</w:t>
            </w:r>
            <w:r w:rsidRPr="006341A4">
              <w:rPr>
                <w:rFonts w:ascii="Arial" w:hAnsi="Arial" w:cs="Arial"/>
                <w:b/>
                <w:color w:val="auto"/>
                <w:sz w:val="20"/>
                <w:szCs w:val="20"/>
              </w:rPr>
              <w:t>2017</w:t>
            </w:r>
            <w:r w:rsidR="00BC44C0">
              <w:rPr>
                <w:rFonts w:ascii="Arial" w:hAnsi="Arial" w:cs="Arial"/>
                <w:b/>
                <w:color w:val="auto"/>
                <w:sz w:val="20"/>
                <w:szCs w:val="20"/>
              </w:rPr>
              <w:t xml:space="preserve"> </w:t>
            </w:r>
            <w:r w:rsidRPr="006341A4">
              <w:rPr>
                <w:rFonts w:ascii="Arial" w:hAnsi="Arial" w:cs="Arial"/>
                <w:b/>
                <w:color w:val="auto"/>
                <w:sz w:val="20"/>
                <w:szCs w:val="20"/>
              </w:rPr>
              <w:t xml:space="preserve">r. godz. </w:t>
            </w:r>
            <w:r w:rsidR="006341A4" w:rsidRPr="006341A4">
              <w:rPr>
                <w:rFonts w:ascii="Arial" w:hAnsi="Arial" w:cs="Arial"/>
                <w:b/>
                <w:color w:val="auto"/>
                <w:sz w:val="20"/>
                <w:szCs w:val="20"/>
              </w:rPr>
              <w:t>1</w:t>
            </w:r>
            <w:r w:rsidR="006341A4">
              <w:rPr>
                <w:rFonts w:ascii="Arial" w:hAnsi="Arial" w:cs="Arial"/>
                <w:b/>
                <w:color w:val="auto"/>
                <w:sz w:val="20"/>
                <w:szCs w:val="20"/>
              </w:rPr>
              <w:t>1</w:t>
            </w:r>
            <w:r w:rsidR="006341A4" w:rsidRPr="006341A4">
              <w:rPr>
                <w:rFonts w:ascii="Arial" w:hAnsi="Arial" w:cs="Arial"/>
                <w:b/>
                <w:color w:val="auto"/>
                <w:sz w:val="20"/>
                <w:szCs w:val="20"/>
              </w:rPr>
              <w:t>:</w:t>
            </w:r>
            <w:r w:rsidR="006341A4">
              <w:rPr>
                <w:rFonts w:ascii="Arial" w:hAnsi="Arial" w:cs="Arial"/>
                <w:b/>
                <w:color w:val="auto"/>
                <w:sz w:val="20"/>
                <w:szCs w:val="20"/>
              </w:rPr>
              <w:t>3</w:t>
            </w:r>
            <w:r w:rsidR="006341A4" w:rsidRPr="006341A4">
              <w:rPr>
                <w:rFonts w:ascii="Arial" w:hAnsi="Arial" w:cs="Arial"/>
                <w:b/>
                <w:color w:val="auto"/>
                <w:sz w:val="20"/>
                <w:szCs w:val="20"/>
              </w:rPr>
              <w:t>0</w:t>
            </w:r>
          </w:p>
        </w:tc>
      </w:tr>
    </w:tbl>
    <w:p w:rsidR="001F710B" w:rsidRDefault="001F710B" w:rsidP="001F710B">
      <w:pPr>
        <w:pStyle w:val="Style4"/>
        <w:shd w:val="clear" w:color="auto" w:fill="auto"/>
        <w:tabs>
          <w:tab w:val="left" w:pos="795"/>
        </w:tabs>
        <w:spacing w:before="0" w:after="221"/>
        <w:ind w:firstLine="0"/>
      </w:pPr>
    </w:p>
    <w:p w:rsidR="001F710B" w:rsidRPr="00C80DE2" w:rsidRDefault="001F710B" w:rsidP="000A1B37">
      <w:pPr>
        <w:pStyle w:val="Akapitzlist"/>
        <w:numPr>
          <w:ilvl w:val="0"/>
          <w:numId w:val="24"/>
        </w:numPr>
        <w:spacing w:before="120" w:line="276" w:lineRule="auto"/>
        <w:jc w:val="both"/>
        <w:rPr>
          <w:sz w:val="24"/>
          <w:szCs w:val="24"/>
        </w:rPr>
      </w:pPr>
      <w:r w:rsidRPr="00C80DE2">
        <w:rPr>
          <w:sz w:val="24"/>
          <w:szCs w:val="24"/>
        </w:rPr>
        <w:t>Ofertę należy napisać w języku polskim, w sposób trwały (np. na maszynie do pisania, komputerze lub czytelnie długopisem). Oferta musi być podpisana przez Wykonawcę (osobę(y) upoważnioną(e) do reprezentacji Wykonawcy w niniejszym postępowaniu). Wszystkie miejsca, w których Wykonawca naniósł zmiany powinny być parafowane przez Wykonawcę (osobę(y) podpisującą(e) ofertę).</w:t>
      </w:r>
    </w:p>
    <w:p w:rsidR="001F710B" w:rsidRPr="00C80DE2" w:rsidRDefault="001F710B" w:rsidP="000A1B37">
      <w:pPr>
        <w:pStyle w:val="Akapitzlist"/>
        <w:numPr>
          <w:ilvl w:val="0"/>
          <w:numId w:val="24"/>
        </w:numPr>
        <w:spacing w:before="120" w:line="276" w:lineRule="auto"/>
        <w:jc w:val="both"/>
        <w:rPr>
          <w:sz w:val="24"/>
          <w:szCs w:val="24"/>
        </w:rPr>
      </w:pPr>
      <w:r w:rsidRPr="00C80DE2">
        <w:rPr>
          <w:sz w:val="24"/>
          <w:szCs w:val="24"/>
        </w:rPr>
        <w:t xml:space="preserve">Wszystkie strony oferty wraz z załącznikami powinny być ponumerowane i </w:t>
      </w:r>
      <w:r>
        <w:rPr>
          <w:sz w:val="24"/>
          <w:szCs w:val="24"/>
        </w:rPr>
        <w:t xml:space="preserve">trwale </w:t>
      </w:r>
      <w:r w:rsidRPr="00C80DE2">
        <w:rPr>
          <w:sz w:val="24"/>
          <w:szCs w:val="24"/>
        </w:rPr>
        <w:t>spięte.</w:t>
      </w:r>
    </w:p>
    <w:p w:rsidR="001F710B" w:rsidRPr="00C80DE2" w:rsidRDefault="001F710B" w:rsidP="000A1B37">
      <w:pPr>
        <w:pStyle w:val="Akapitzlist"/>
        <w:numPr>
          <w:ilvl w:val="0"/>
          <w:numId w:val="24"/>
        </w:numPr>
        <w:spacing w:before="120" w:line="276" w:lineRule="auto"/>
        <w:jc w:val="both"/>
        <w:rPr>
          <w:sz w:val="24"/>
          <w:szCs w:val="24"/>
        </w:rPr>
      </w:pPr>
      <w:r w:rsidRPr="00C80DE2">
        <w:rPr>
          <w:sz w:val="24"/>
          <w:szCs w:val="24"/>
        </w:rPr>
        <w:t xml:space="preserve">Wykonawca może wprowadzić zmiany lub wycofać złożoną ofertę przed upływem terminu składania ofert. Oferty ze zmianami oprócz oznaczeń, jak w ust. 3, muszą być dodatkowo oznaczone określeniem: „ZMIANA”. W pierwszej kolejności zostaną otwarte koperty oznaczone w ten sposób. Wykonawca wycofując ofertę zobowiązany jest złożyć </w:t>
      </w:r>
      <w:r w:rsidRPr="00C80DE2">
        <w:rPr>
          <w:sz w:val="24"/>
          <w:szCs w:val="24"/>
        </w:rPr>
        <w:br/>
        <w:t>w kancelarii Zamawiającego stosowne oświadczenie podpisane przez osobę upoważnioną do jego reprezentacji. Wycofana oferta zostanie zwrócona Wykonawcy po sesji otwarcia ofert.</w:t>
      </w:r>
    </w:p>
    <w:p w:rsidR="001F710B" w:rsidRPr="00C80DE2" w:rsidRDefault="001F710B" w:rsidP="000A1B37">
      <w:pPr>
        <w:pStyle w:val="Akapitzlist"/>
        <w:numPr>
          <w:ilvl w:val="0"/>
          <w:numId w:val="24"/>
        </w:numPr>
        <w:spacing w:before="120" w:line="276" w:lineRule="auto"/>
        <w:jc w:val="both"/>
        <w:rPr>
          <w:sz w:val="24"/>
          <w:szCs w:val="24"/>
        </w:rPr>
      </w:pPr>
      <w:r w:rsidRPr="00C80DE2">
        <w:rPr>
          <w:sz w:val="24"/>
          <w:szCs w:val="24"/>
        </w:rPr>
        <w:t>Wykonawca ponosi wszelkie koszty związane z przygotowaniem i złożeniem oferty.</w:t>
      </w:r>
    </w:p>
    <w:p w:rsidR="001F710B" w:rsidRPr="00C80DE2" w:rsidRDefault="001F710B" w:rsidP="000A1B37">
      <w:pPr>
        <w:pStyle w:val="Akapitzlist"/>
        <w:numPr>
          <w:ilvl w:val="0"/>
          <w:numId w:val="24"/>
        </w:numPr>
        <w:tabs>
          <w:tab w:val="num" w:pos="4680"/>
        </w:tabs>
        <w:spacing w:before="240"/>
        <w:jc w:val="both"/>
        <w:rPr>
          <w:sz w:val="24"/>
          <w:szCs w:val="24"/>
        </w:rPr>
      </w:pPr>
      <w:r w:rsidRPr="00C80DE2">
        <w:rPr>
          <w:sz w:val="24"/>
          <w:szCs w:val="24"/>
        </w:rPr>
        <w:t xml:space="preserve">W przypadku, gdy informacje zawarte w ofercie stanowią tajemnicę przedsiębiorstwa w rozumieniu przepisów ustawy z dnia 16 kwietnia 1993 r. o zwalczaniu nieuczciwej konkurencji (t. jedn. Dz. U. z 2003 r. Nr 153 poz.1503 ze zm.), Wykonawca powinien to wyraźnie zastrzec w ofercie, odpowiednio oznaczyć zastrzeżone informacje oraz wykazać dlaczego dane informacje stanowią tajemnicę przedsiębiorstwa. </w:t>
      </w:r>
      <w:r w:rsidRPr="00C80DE2">
        <w:rPr>
          <w:iCs/>
          <w:sz w:val="24"/>
          <w:szCs w:val="24"/>
        </w:rPr>
        <w:t>Oferta złożona bez podziału na części jawną i tajną jest oferta jawną. Wykonawca nie może zatrzeć informacji podawanych do publicznej wiadomości podczas otwarcia ofert</w:t>
      </w:r>
      <w:r>
        <w:rPr>
          <w:iCs/>
          <w:sz w:val="24"/>
          <w:szCs w:val="24"/>
        </w:rPr>
        <w:t>.</w:t>
      </w:r>
    </w:p>
    <w:p w:rsidR="001F710B" w:rsidRDefault="001F710B" w:rsidP="000A1B37">
      <w:pPr>
        <w:pStyle w:val="Akapitzlist"/>
        <w:numPr>
          <w:ilvl w:val="0"/>
          <w:numId w:val="24"/>
        </w:numPr>
        <w:tabs>
          <w:tab w:val="num" w:pos="4680"/>
        </w:tabs>
        <w:spacing w:before="240"/>
        <w:jc w:val="both"/>
        <w:rPr>
          <w:sz w:val="24"/>
          <w:szCs w:val="24"/>
        </w:rPr>
      </w:pPr>
      <w:r w:rsidRPr="00C80DE2">
        <w:rPr>
          <w:sz w:val="24"/>
          <w:szCs w:val="24"/>
        </w:rPr>
        <w:t>Wykonawca może zwrócić się do zamawiającego o wyjaśnienie treści Istotnych warunków zamówienia. Zamawiający jest obowiązany udzielić wyjaśnień niezwłocznie, jednak nie później niż na 2 dni przed upływem terminu składania ofert, pod warunkiem że wniosek o wyjaśnienie treści IWZ wpłynął do Zamawiającego nie później niż do końca dnia, w którym upływa połowa wyznaczonego terminu składania ofert. Jeżeli wniosek o wyjaśnienie treści IWZ wpłynął po upływie tego terminu lub dotyczy udzielonych wyjaśnień, Zamawiający może udzielić wyjaśnień albo pozostawić wniosek bez rozpoznania. Treść zapytań wraz z wyjaśnieniami Zamawiający zamieści na stronie internetowej www.</w:t>
      </w:r>
      <w:r>
        <w:rPr>
          <w:sz w:val="24"/>
          <w:szCs w:val="24"/>
        </w:rPr>
        <w:t>amw.com</w:t>
      </w:r>
      <w:r w:rsidRPr="00C80DE2">
        <w:rPr>
          <w:sz w:val="24"/>
          <w:szCs w:val="24"/>
        </w:rPr>
        <w:t>.pl, bez ujawniania źródła zapytania.</w:t>
      </w:r>
    </w:p>
    <w:p w:rsidR="001F710B" w:rsidRPr="001F710B" w:rsidRDefault="001F710B" w:rsidP="001F710B">
      <w:pPr>
        <w:spacing w:before="240"/>
        <w:jc w:val="both"/>
      </w:pPr>
    </w:p>
    <w:p w:rsidR="0009345E" w:rsidRDefault="00CC2574">
      <w:pPr>
        <w:pStyle w:val="Style11"/>
        <w:keepNext/>
        <w:keepLines/>
        <w:numPr>
          <w:ilvl w:val="0"/>
          <w:numId w:val="1"/>
        </w:numPr>
        <w:shd w:val="clear" w:color="auto" w:fill="auto"/>
        <w:tabs>
          <w:tab w:val="left" w:pos="643"/>
        </w:tabs>
        <w:spacing w:after="99"/>
        <w:ind w:firstLine="0"/>
      </w:pPr>
      <w:bookmarkStart w:id="13" w:name="bookmark17"/>
      <w:r>
        <w:t>MIEJSCE ORAZ TERMIN SKŁADANIA I OTWARCIA OFERT</w:t>
      </w:r>
      <w:bookmarkEnd w:id="13"/>
    </w:p>
    <w:p w:rsidR="00D25658" w:rsidRDefault="00D25658" w:rsidP="004365A3">
      <w:pPr>
        <w:widowControl/>
        <w:numPr>
          <w:ilvl w:val="1"/>
          <w:numId w:val="43"/>
        </w:numPr>
        <w:tabs>
          <w:tab w:val="clear" w:pos="1506"/>
          <w:tab w:val="num" w:pos="426"/>
        </w:tabs>
        <w:ind w:hanging="1506"/>
        <w:jc w:val="both"/>
      </w:pPr>
      <w:bookmarkStart w:id="14" w:name="bookmark18"/>
      <w:r w:rsidRPr="00C80DE2">
        <w:t>Ofertę należy złożyć w siedzibie Zamawiającego</w:t>
      </w:r>
      <w:r>
        <w:t xml:space="preserve"> (kancelaria)</w:t>
      </w:r>
      <w:r w:rsidRPr="00C80DE2">
        <w:t>.</w:t>
      </w:r>
      <w:r>
        <w:t xml:space="preserve"> </w:t>
      </w:r>
    </w:p>
    <w:p w:rsidR="00D25658" w:rsidRPr="00C80DE2" w:rsidRDefault="00D25658" w:rsidP="004365A3">
      <w:pPr>
        <w:ind w:left="426"/>
        <w:jc w:val="both"/>
      </w:pPr>
      <w:r w:rsidRPr="00733041">
        <w:t xml:space="preserve">Oferty: można składać osobiście w </w:t>
      </w:r>
      <w:proofErr w:type="spellStart"/>
      <w:r w:rsidRPr="00733041">
        <w:t>OReg</w:t>
      </w:r>
      <w:proofErr w:type="spellEnd"/>
      <w:r w:rsidRPr="00733041">
        <w:t xml:space="preserve"> Agencji Mie</w:t>
      </w:r>
      <w:r>
        <w:t>nia Wojskowego</w:t>
      </w:r>
      <w:r w:rsidRPr="00733041">
        <w:t xml:space="preserve"> we Wrocławiu ul. Sztabowa 32, pok. 1, (Kancelaria) lub</w:t>
      </w:r>
      <w:r>
        <w:t xml:space="preserve"> </w:t>
      </w:r>
      <w:r w:rsidRPr="00733041">
        <w:t>można przesłać pocztą do siedziby Zamawiającego na adres: Agencja Mienia Wojskowego</w:t>
      </w:r>
      <w:r>
        <w:t xml:space="preserve"> Oddział Regionalny we</w:t>
      </w:r>
      <w:r w:rsidRPr="00733041">
        <w:t xml:space="preserve"> Wrocław</w:t>
      </w:r>
      <w:r>
        <w:t>iu</w:t>
      </w:r>
      <w:r w:rsidRPr="00733041">
        <w:t>, ul. Sztabowa 32, 50-984 Wrocław.</w:t>
      </w:r>
    </w:p>
    <w:p w:rsidR="00D25658" w:rsidRPr="00C80DE2" w:rsidRDefault="00D25658" w:rsidP="004365A3">
      <w:pPr>
        <w:widowControl/>
        <w:numPr>
          <w:ilvl w:val="1"/>
          <w:numId w:val="43"/>
        </w:numPr>
        <w:tabs>
          <w:tab w:val="clear" w:pos="1506"/>
          <w:tab w:val="num" w:pos="426"/>
        </w:tabs>
        <w:ind w:hanging="1506"/>
        <w:jc w:val="both"/>
      </w:pPr>
      <w:r w:rsidRPr="00C80DE2">
        <w:t xml:space="preserve">Termin składania ofert upływa dnia </w:t>
      </w:r>
      <w:r w:rsidR="009B3CCC">
        <w:rPr>
          <w:b/>
        </w:rPr>
        <w:t>20</w:t>
      </w:r>
      <w:r w:rsidR="006341A4">
        <w:rPr>
          <w:b/>
        </w:rPr>
        <w:t>.0</w:t>
      </w:r>
      <w:r w:rsidR="00BC44C0">
        <w:rPr>
          <w:b/>
        </w:rPr>
        <w:t>9</w:t>
      </w:r>
      <w:r w:rsidR="006341A4">
        <w:rPr>
          <w:b/>
        </w:rPr>
        <w:t>.2017</w:t>
      </w:r>
      <w:r w:rsidRPr="00C80DE2">
        <w:rPr>
          <w:b/>
        </w:rPr>
        <w:t xml:space="preserve"> r. o godz. 1</w:t>
      </w:r>
      <w:r>
        <w:rPr>
          <w:b/>
        </w:rPr>
        <w:t>1</w:t>
      </w:r>
      <w:r w:rsidRPr="00C80DE2">
        <w:rPr>
          <w:b/>
        </w:rPr>
        <w:t>:00.</w:t>
      </w:r>
    </w:p>
    <w:p w:rsidR="00D25658" w:rsidRPr="00C80DE2" w:rsidRDefault="00D25658" w:rsidP="004365A3">
      <w:pPr>
        <w:widowControl/>
        <w:numPr>
          <w:ilvl w:val="1"/>
          <w:numId w:val="43"/>
        </w:numPr>
        <w:tabs>
          <w:tab w:val="clear" w:pos="1506"/>
          <w:tab w:val="num" w:pos="426"/>
        </w:tabs>
        <w:ind w:hanging="1506"/>
        <w:jc w:val="both"/>
      </w:pPr>
      <w:r w:rsidRPr="00C80DE2">
        <w:t>Każda złożona oferta otrzyma numer identyfikacyjny.</w:t>
      </w:r>
    </w:p>
    <w:p w:rsidR="00D25658" w:rsidRDefault="00D25658" w:rsidP="004365A3">
      <w:pPr>
        <w:widowControl/>
        <w:numPr>
          <w:ilvl w:val="1"/>
          <w:numId w:val="43"/>
        </w:numPr>
        <w:tabs>
          <w:tab w:val="clear" w:pos="1506"/>
          <w:tab w:val="num" w:pos="426"/>
        </w:tabs>
        <w:ind w:hanging="1506"/>
        <w:jc w:val="both"/>
      </w:pPr>
      <w:r w:rsidRPr="006D2958">
        <w:t xml:space="preserve">Oferta złożona po terminie zostanie zwrócona </w:t>
      </w:r>
      <w:r>
        <w:t>Wykonawcy.</w:t>
      </w:r>
    </w:p>
    <w:p w:rsidR="00D25658" w:rsidRPr="00733041" w:rsidRDefault="00D25658" w:rsidP="00D25658">
      <w:pPr>
        <w:widowControl/>
        <w:numPr>
          <w:ilvl w:val="1"/>
          <w:numId w:val="43"/>
        </w:numPr>
        <w:tabs>
          <w:tab w:val="clear" w:pos="1506"/>
          <w:tab w:val="num" w:pos="426"/>
        </w:tabs>
        <w:ind w:left="426" w:hanging="426"/>
        <w:jc w:val="both"/>
        <w:rPr>
          <w:b/>
        </w:rPr>
      </w:pPr>
      <w:r w:rsidRPr="006D2958">
        <w:t xml:space="preserve">Komisja przetargowa dokona jawnego otwarcia ofert w dniu </w:t>
      </w:r>
      <w:r w:rsidR="009B3CCC">
        <w:rPr>
          <w:b/>
        </w:rPr>
        <w:t>20</w:t>
      </w:r>
      <w:r w:rsidR="006341A4">
        <w:rPr>
          <w:b/>
        </w:rPr>
        <w:t>.0</w:t>
      </w:r>
      <w:r w:rsidR="00BC44C0">
        <w:rPr>
          <w:b/>
        </w:rPr>
        <w:t>9</w:t>
      </w:r>
      <w:r w:rsidR="006341A4">
        <w:rPr>
          <w:b/>
        </w:rPr>
        <w:t>.2017</w:t>
      </w:r>
      <w:r>
        <w:rPr>
          <w:b/>
        </w:rPr>
        <w:t xml:space="preserve"> r. o godz. 11</w:t>
      </w:r>
      <w:r w:rsidRPr="006D2958">
        <w:rPr>
          <w:b/>
        </w:rPr>
        <w:t>:30</w:t>
      </w:r>
      <w:r w:rsidRPr="006D2958">
        <w:t xml:space="preserve">, w siedzibie Zamawiającego, </w:t>
      </w:r>
      <w:r w:rsidRPr="00733041">
        <w:t xml:space="preserve">w budynku </w:t>
      </w:r>
      <w:proofErr w:type="spellStart"/>
      <w:r w:rsidRPr="00733041">
        <w:t>OReg</w:t>
      </w:r>
      <w:proofErr w:type="spellEnd"/>
      <w:r w:rsidRPr="00733041">
        <w:t>. Agencji Mie</w:t>
      </w:r>
      <w:r>
        <w:t>nia Wojskowego</w:t>
      </w:r>
      <w:r w:rsidRPr="00733041">
        <w:t xml:space="preserve"> we Wrocławiu, ul. Sztabowa 32, I piętro pok. 115 – Sala Konferencyjna</w:t>
      </w:r>
      <w:r>
        <w:rPr>
          <w:b/>
        </w:rPr>
        <w:t>.</w:t>
      </w:r>
    </w:p>
    <w:p w:rsidR="0009345E" w:rsidRDefault="00CC2574">
      <w:pPr>
        <w:pStyle w:val="Style11"/>
        <w:keepNext/>
        <w:keepLines/>
        <w:numPr>
          <w:ilvl w:val="0"/>
          <w:numId w:val="1"/>
        </w:numPr>
        <w:shd w:val="clear" w:color="auto" w:fill="auto"/>
        <w:tabs>
          <w:tab w:val="left" w:pos="643"/>
        </w:tabs>
        <w:spacing w:after="115"/>
        <w:ind w:firstLine="0"/>
      </w:pPr>
      <w:r>
        <w:t>OPIS SPOSOBU OBLICZENIA CENY</w:t>
      </w:r>
      <w:bookmarkEnd w:id="14"/>
    </w:p>
    <w:p w:rsidR="0009345E" w:rsidRDefault="00CC2574" w:rsidP="000A1B37">
      <w:pPr>
        <w:pStyle w:val="Style4"/>
        <w:numPr>
          <w:ilvl w:val="0"/>
          <w:numId w:val="26"/>
        </w:numPr>
        <w:shd w:val="clear" w:color="auto" w:fill="auto"/>
        <w:tabs>
          <w:tab w:val="left" w:pos="876"/>
        </w:tabs>
        <w:spacing w:before="0" w:after="140" w:line="298" w:lineRule="exact"/>
        <w:ind w:left="880" w:hanging="280"/>
      </w:pPr>
      <w:r>
        <w:t xml:space="preserve">Ceny netto, ceny brutto oraz wartości netto zawarte w ofercie należy określić w złotych polskich (PLN) z dokładnością do pełnych groszy według zasad określonych w </w:t>
      </w:r>
      <w:r w:rsidR="001F710B">
        <w:rPr>
          <w:b/>
        </w:rPr>
        <w:t xml:space="preserve">załączniku nr 2 do </w:t>
      </w:r>
      <w:r w:rsidRPr="00E57979">
        <w:rPr>
          <w:b/>
        </w:rPr>
        <w:t>IWZ</w:t>
      </w:r>
      <w:r>
        <w:t>. Ceny podane przez Wykonawcę nie będą podlegały żadnym negocjacjom.</w:t>
      </w:r>
    </w:p>
    <w:p w:rsidR="0009345E" w:rsidRDefault="00CC2574" w:rsidP="000A1B37">
      <w:pPr>
        <w:pStyle w:val="Style4"/>
        <w:numPr>
          <w:ilvl w:val="0"/>
          <w:numId w:val="26"/>
        </w:numPr>
        <w:shd w:val="clear" w:color="auto" w:fill="auto"/>
        <w:tabs>
          <w:tab w:val="left" w:pos="894"/>
        </w:tabs>
        <w:spacing w:before="0" w:after="125" w:line="298" w:lineRule="exact"/>
        <w:ind w:left="880" w:hanging="280"/>
      </w:pPr>
      <w:r>
        <w:t>Cena brutto w PLN musi obejmować wszelkie elementy cenotwórcze, w tym w szczególności: zysk Wykonawcy, podatki, ubezpieczenia, transport, całkowite koszty związane z realizacją zamówienia (w tym m.in. zatrudnienie pracowników na umowę o pracę - jeżeli dotyczy, wyposażenie ich pracowników w wymagane akcesoria oraz jednolite umundurowanie, zapewnienie zaopatrzenia pracowników w wodę i energię elektryczną lub wyposażenie dyżurek-jeżeli dotyczy).</w:t>
      </w:r>
    </w:p>
    <w:p w:rsidR="00B62F70" w:rsidRDefault="00CC2574" w:rsidP="000A1B37">
      <w:pPr>
        <w:pStyle w:val="Style4"/>
        <w:numPr>
          <w:ilvl w:val="0"/>
          <w:numId w:val="26"/>
        </w:numPr>
        <w:shd w:val="clear" w:color="auto" w:fill="auto"/>
        <w:tabs>
          <w:tab w:val="left" w:pos="894"/>
        </w:tabs>
        <w:spacing w:before="0" w:after="140"/>
        <w:ind w:left="880" w:hanging="280"/>
      </w:pPr>
      <w:r>
        <w:t xml:space="preserve">Ceny netto w PLN podane przez Wykonawcę w formularzu „Oferty” pozostaną stałe w okresie </w:t>
      </w:r>
      <w:r w:rsidRPr="006341A4">
        <w:rPr>
          <w:color w:val="auto"/>
        </w:rPr>
        <w:t xml:space="preserve">realizacji umowy, nie będą podlegały zmianom ani waloryzacji (z zastrzeżeniem zapisów zawartych </w:t>
      </w:r>
      <w:r w:rsidRPr="006341A4">
        <w:rPr>
          <w:b/>
          <w:color w:val="auto"/>
        </w:rPr>
        <w:t>w § 13 ust. 2 pkt 1 załącznika</w:t>
      </w:r>
      <w:r w:rsidR="001F710B" w:rsidRPr="006341A4">
        <w:rPr>
          <w:b/>
          <w:color w:val="auto"/>
        </w:rPr>
        <w:t xml:space="preserve"> nr 4 do </w:t>
      </w:r>
      <w:r w:rsidRPr="006341A4">
        <w:rPr>
          <w:b/>
          <w:color w:val="auto"/>
        </w:rPr>
        <w:t>IWZ</w:t>
      </w:r>
      <w:r w:rsidRPr="006341A4">
        <w:rPr>
          <w:color w:val="auto"/>
        </w:rPr>
        <w:t xml:space="preserve"> </w:t>
      </w:r>
      <w:r w:rsidR="001F710B" w:rsidRPr="006341A4">
        <w:rPr>
          <w:color w:val="auto"/>
        </w:rPr>
        <w:t>–</w:t>
      </w:r>
      <w:r w:rsidRPr="006341A4">
        <w:rPr>
          <w:color w:val="auto"/>
        </w:rPr>
        <w:t xml:space="preserve"> </w:t>
      </w:r>
      <w:r w:rsidR="001F710B" w:rsidRPr="006341A4">
        <w:rPr>
          <w:color w:val="auto"/>
        </w:rPr>
        <w:t>wzorze umowy</w:t>
      </w:r>
      <w:r w:rsidRPr="006341A4">
        <w:rPr>
          <w:color w:val="auto"/>
        </w:rPr>
        <w:t>, które zostaną wprowadzone do treści zawartej umowy w sprawie zamówienia publicznego) oraz będzie stanowić podstawę do ustalenia wynagrodzenia Wykonawcy za zrealizowaną usługę.</w:t>
      </w:r>
    </w:p>
    <w:p w:rsidR="00B62F70" w:rsidRDefault="00B62F70" w:rsidP="000A1B37">
      <w:pPr>
        <w:pStyle w:val="Style4"/>
        <w:numPr>
          <w:ilvl w:val="0"/>
          <w:numId w:val="26"/>
        </w:numPr>
        <w:shd w:val="clear" w:color="auto" w:fill="auto"/>
        <w:tabs>
          <w:tab w:val="left" w:pos="894"/>
        </w:tabs>
        <w:spacing w:before="0" w:after="140"/>
        <w:ind w:left="880" w:hanging="280"/>
      </w:pPr>
      <w:r w:rsidRPr="00B62F70">
        <w:rPr>
          <w:u w:val="single"/>
        </w:rPr>
        <w:t xml:space="preserve">Cena oferty brutto posłuży do wyboru najkorzystniejszej oferty natomiast do rozliczeń w trakcie realizacji umowy stosowane będą ceny jednostkowe podane w Formularzu </w:t>
      </w:r>
      <w:r w:rsidR="00F4390A">
        <w:rPr>
          <w:u w:val="single"/>
        </w:rPr>
        <w:t>ofertowym</w:t>
      </w:r>
      <w:r w:rsidRPr="00B62F70">
        <w:rPr>
          <w:u w:val="single"/>
        </w:rPr>
        <w:t xml:space="preserve">, zgodnie z warunkami rozliczeń zawartymi we wzorze umowy. </w:t>
      </w:r>
    </w:p>
    <w:p w:rsidR="00B62F70" w:rsidRDefault="00B62F70" w:rsidP="000A1B37">
      <w:pPr>
        <w:pStyle w:val="Style4"/>
        <w:numPr>
          <w:ilvl w:val="0"/>
          <w:numId w:val="26"/>
        </w:numPr>
        <w:shd w:val="clear" w:color="auto" w:fill="auto"/>
        <w:tabs>
          <w:tab w:val="left" w:pos="894"/>
        </w:tabs>
        <w:spacing w:before="0" w:after="140"/>
        <w:ind w:left="880" w:hanging="280"/>
      </w:pPr>
      <w:r w:rsidRPr="00B700D4">
        <w:t>Wykonawca może podać tylko jedną cenę za wykonanie całego przedmiotu zamówienia. Oferty z cenami wariantowymi zostaną odrzucone.</w:t>
      </w:r>
    </w:p>
    <w:p w:rsidR="00B62F70" w:rsidRDefault="00B62F70" w:rsidP="000A1B37">
      <w:pPr>
        <w:pStyle w:val="Style4"/>
        <w:numPr>
          <w:ilvl w:val="0"/>
          <w:numId w:val="26"/>
        </w:numPr>
        <w:shd w:val="clear" w:color="auto" w:fill="auto"/>
        <w:tabs>
          <w:tab w:val="left" w:pos="894"/>
        </w:tabs>
        <w:spacing w:before="0" w:after="140"/>
        <w:ind w:left="880" w:hanging="280"/>
      </w:pPr>
      <w:r w:rsidRPr="00B700D4">
        <w:t>Rozliczenie za realizację umowy między Zamawiającym a Wykonawcą odbywać się będzie w walucie polskiej.</w:t>
      </w:r>
    </w:p>
    <w:p w:rsidR="00B62F70" w:rsidRDefault="00B62F70" w:rsidP="000A1B37">
      <w:pPr>
        <w:pStyle w:val="Style4"/>
        <w:numPr>
          <w:ilvl w:val="0"/>
          <w:numId w:val="26"/>
        </w:numPr>
        <w:shd w:val="clear" w:color="auto" w:fill="auto"/>
        <w:tabs>
          <w:tab w:val="left" w:pos="894"/>
        </w:tabs>
        <w:spacing w:before="0" w:after="140"/>
        <w:ind w:left="880" w:hanging="280"/>
      </w:pPr>
      <w:r w:rsidRPr="00B700D4">
        <w:t>Jeżeli zostaje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2F70" w:rsidRPr="00595626" w:rsidRDefault="00B62F70" w:rsidP="000A1B37">
      <w:pPr>
        <w:pStyle w:val="Style4"/>
        <w:numPr>
          <w:ilvl w:val="0"/>
          <w:numId w:val="26"/>
        </w:numPr>
        <w:shd w:val="clear" w:color="auto" w:fill="auto"/>
        <w:tabs>
          <w:tab w:val="left" w:pos="894"/>
        </w:tabs>
        <w:spacing w:before="0" w:after="140"/>
        <w:ind w:left="880" w:hanging="280"/>
      </w:pPr>
      <w:r w:rsidRPr="00B62F70">
        <w:rPr>
          <w:color w:val="auto"/>
        </w:rPr>
        <w:t>Jeżeli cena oferty wydaje się rażąco niska w stosunku do wartości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 szczególności w zakresie:</w:t>
      </w:r>
    </w:p>
    <w:p w:rsidR="00B62F70" w:rsidRPr="00813BBB" w:rsidRDefault="00B62F70" w:rsidP="000A1B37">
      <w:pPr>
        <w:pStyle w:val="Akapitzlist"/>
        <w:numPr>
          <w:ilvl w:val="0"/>
          <w:numId w:val="25"/>
        </w:numPr>
        <w:spacing w:before="120" w:after="60" w:line="276" w:lineRule="auto"/>
        <w:contextualSpacing/>
        <w:jc w:val="both"/>
        <w:rPr>
          <w:sz w:val="24"/>
          <w:szCs w:val="24"/>
        </w:rPr>
      </w:pPr>
      <w:r w:rsidRPr="00813BBB">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 pracę (</w:t>
      </w:r>
      <w:proofErr w:type="spellStart"/>
      <w:r w:rsidRPr="00813BBB">
        <w:rPr>
          <w:sz w:val="24"/>
          <w:szCs w:val="24"/>
        </w:rPr>
        <w:t>Dz.U</w:t>
      </w:r>
      <w:proofErr w:type="spellEnd"/>
      <w:r w:rsidRPr="00813BBB">
        <w:rPr>
          <w:sz w:val="24"/>
          <w:szCs w:val="24"/>
        </w:rPr>
        <w:t xml:space="preserve">. Nr 200 poz. 1679 z </w:t>
      </w:r>
      <w:proofErr w:type="spellStart"/>
      <w:r w:rsidRPr="00813BBB">
        <w:rPr>
          <w:sz w:val="24"/>
          <w:szCs w:val="24"/>
        </w:rPr>
        <w:t>późn</w:t>
      </w:r>
      <w:proofErr w:type="spellEnd"/>
      <w:r w:rsidRPr="00813BBB">
        <w:rPr>
          <w:sz w:val="24"/>
          <w:szCs w:val="24"/>
        </w:rPr>
        <w:t>. zmianami)</w:t>
      </w:r>
    </w:p>
    <w:p w:rsidR="00B62F70" w:rsidRPr="00595626" w:rsidRDefault="00B62F70" w:rsidP="000A1B37">
      <w:pPr>
        <w:pStyle w:val="Akapitzlist"/>
        <w:numPr>
          <w:ilvl w:val="0"/>
          <w:numId w:val="25"/>
        </w:numPr>
        <w:spacing w:before="120" w:after="60" w:line="276" w:lineRule="auto"/>
        <w:contextualSpacing/>
        <w:jc w:val="both"/>
        <w:rPr>
          <w:sz w:val="24"/>
          <w:szCs w:val="24"/>
        </w:rPr>
      </w:pPr>
      <w:r w:rsidRPr="00813BBB">
        <w:rPr>
          <w:sz w:val="24"/>
          <w:szCs w:val="24"/>
        </w:rPr>
        <w:t>pomocy publicznej udzielonej na podstawie odrębnych przepisów.</w:t>
      </w:r>
    </w:p>
    <w:p w:rsidR="00BC44C0" w:rsidRDefault="00B62F70" w:rsidP="00BC44C0">
      <w:pPr>
        <w:pStyle w:val="Style4"/>
        <w:numPr>
          <w:ilvl w:val="0"/>
          <w:numId w:val="26"/>
        </w:numPr>
        <w:shd w:val="clear" w:color="auto" w:fill="auto"/>
        <w:tabs>
          <w:tab w:val="left" w:pos="894"/>
        </w:tabs>
        <w:spacing w:before="0" w:after="140"/>
        <w:ind w:left="880" w:hanging="280"/>
      </w:pPr>
      <w:r w:rsidRPr="00595626">
        <w:rPr>
          <w:color w:val="auto"/>
        </w:rPr>
        <w:t>Obowiązek wykazania, że oferta nie zawiera rażąco niskiej ceny, spoczywa na Wykonawcy.</w:t>
      </w:r>
    </w:p>
    <w:p w:rsidR="00B62F70" w:rsidRDefault="00B62F70" w:rsidP="00BC44C0">
      <w:pPr>
        <w:pStyle w:val="Style4"/>
        <w:numPr>
          <w:ilvl w:val="0"/>
          <w:numId w:val="26"/>
        </w:numPr>
        <w:shd w:val="clear" w:color="auto" w:fill="auto"/>
        <w:tabs>
          <w:tab w:val="left" w:pos="894"/>
        </w:tabs>
        <w:spacing w:before="0" w:after="140"/>
        <w:ind w:left="880" w:hanging="280"/>
      </w:pPr>
      <w:r w:rsidRPr="00BC44C0">
        <w:rPr>
          <w:color w:val="auto"/>
        </w:rPr>
        <w:t>Zamawiający odrzuci ofertę Wykonawcy, który nie złożył wyjaśnień lub jeżeli dokonana ocena wyjaśnień wraz z dostarczonymi dowodami potwierdza, że oferta zawiera rażąco niską cenę w stosunku do przedmiotu zamówienia.</w:t>
      </w:r>
    </w:p>
    <w:p w:rsidR="00B62F70" w:rsidRPr="006341A4" w:rsidRDefault="00CC2574" w:rsidP="00F4390A">
      <w:pPr>
        <w:pStyle w:val="Style4"/>
        <w:numPr>
          <w:ilvl w:val="0"/>
          <w:numId w:val="26"/>
        </w:numPr>
        <w:shd w:val="clear" w:color="auto" w:fill="auto"/>
        <w:tabs>
          <w:tab w:val="left" w:pos="894"/>
        </w:tabs>
        <w:spacing w:before="0" w:after="140"/>
        <w:ind w:left="880" w:hanging="280"/>
        <w:rPr>
          <w:color w:val="auto"/>
        </w:rPr>
      </w:pPr>
      <w:r>
        <w:t xml:space="preserve">Wykonawca w formularzu „Oferty”, stanowiącym </w:t>
      </w:r>
      <w:r w:rsidR="001F710B">
        <w:t xml:space="preserve">załącznik nr 2 do </w:t>
      </w:r>
      <w:r w:rsidRPr="001F710B">
        <w:t>IWZ</w:t>
      </w:r>
      <w:r>
        <w:t xml:space="preserve">, </w:t>
      </w:r>
      <w:r w:rsidRPr="006341A4">
        <w:rPr>
          <w:color w:val="auto"/>
        </w:rPr>
        <w:t xml:space="preserve">przedstawi cenę brutto oferty dla usługi w szacowanej ilości jednostek miary, </w:t>
      </w:r>
      <w:r w:rsidR="00E57979" w:rsidRPr="006341A4">
        <w:rPr>
          <w:color w:val="auto"/>
        </w:rPr>
        <w:t>tj. odpowiednio: roboczogodzin</w:t>
      </w:r>
      <w:r w:rsidRPr="006341A4">
        <w:rPr>
          <w:color w:val="auto"/>
        </w:rPr>
        <w:t>, która będzie służyć wyłącznie porównaniu złożonych ofert. Sposób rozliczenia usługi został określony w</w:t>
      </w:r>
      <w:r w:rsidR="001F710B" w:rsidRPr="006341A4">
        <w:rPr>
          <w:color w:val="auto"/>
        </w:rPr>
        <w:t xml:space="preserve">e wzorze umowy stanowiący </w:t>
      </w:r>
      <w:r w:rsidRPr="006341A4">
        <w:rPr>
          <w:color w:val="auto"/>
        </w:rPr>
        <w:t xml:space="preserve"> </w:t>
      </w:r>
      <w:r w:rsidRPr="006341A4">
        <w:rPr>
          <w:b/>
          <w:color w:val="auto"/>
        </w:rPr>
        <w:t>załącznik</w:t>
      </w:r>
      <w:r w:rsidR="001F710B" w:rsidRPr="006341A4">
        <w:rPr>
          <w:b/>
          <w:color w:val="auto"/>
        </w:rPr>
        <w:t xml:space="preserve"> nr 4 do </w:t>
      </w:r>
      <w:r w:rsidRPr="006341A4">
        <w:rPr>
          <w:b/>
          <w:color w:val="auto"/>
        </w:rPr>
        <w:t>IWZ.</w:t>
      </w:r>
    </w:p>
    <w:p w:rsidR="00257304" w:rsidRDefault="00257304" w:rsidP="00257304">
      <w:pPr>
        <w:pStyle w:val="Style4"/>
        <w:shd w:val="clear" w:color="auto" w:fill="auto"/>
        <w:tabs>
          <w:tab w:val="left" w:pos="894"/>
        </w:tabs>
        <w:spacing w:before="0" w:after="0"/>
        <w:ind w:left="880" w:firstLine="0"/>
      </w:pPr>
    </w:p>
    <w:p w:rsidR="0009345E" w:rsidRDefault="00CC2574">
      <w:pPr>
        <w:pStyle w:val="Style19"/>
        <w:numPr>
          <w:ilvl w:val="0"/>
          <w:numId w:val="1"/>
        </w:numPr>
        <w:shd w:val="clear" w:color="auto" w:fill="auto"/>
        <w:tabs>
          <w:tab w:val="left" w:pos="667"/>
        </w:tabs>
        <w:spacing w:after="128" w:line="278" w:lineRule="exact"/>
        <w:ind w:left="680" w:hanging="680"/>
      </w:pPr>
      <w:r>
        <w:t>OPIS KRYTERIÓW, KTÓRYMI ZAMAWIAJĄCY BĘDZIE SIĘ KIEROWAŁ PRZY WYBORZE OFERTY, WRAZ Z PODANIEM ZNACZENIA TYCH KRYTERIÓW I SPOSOBU OCENY OFERT</w:t>
      </w:r>
    </w:p>
    <w:p w:rsidR="0009345E" w:rsidRDefault="00CC2574" w:rsidP="000A1B37">
      <w:pPr>
        <w:pStyle w:val="Style4"/>
        <w:numPr>
          <w:ilvl w:val="0"/>
          <w:numId w:val="13"/>
        </w:numPr>
        <w:shd w:val="clear" w:color="auto" w:fill="auto"/>
        <w:tabs>
          <w:tab w:val="left" w:pos="976"/>
        </w:tabs>
        <w:spacing w:before="0" w:after="122" w:line="269" w:lineRule="exact"/>
        <w:ind w:left="980" w:hanging="420"/>
      </w:pPr>
      <w:r>
        <w:t>Przy wyborze najkorzystniejszej oferty Zamawiający będzie się kierował następującymi kryteriami:</w:t>
      </w:r>
    </w:p>
    <w:p w:rsidR="0009345E" w:rsidRDefault="00CC2574" w:rsidP="000A1B37">
      <w:pPr>
        <w:pStyle w:val="Style19"/>
        <w:numPr>
          <w:ilvl w:val="0"/>
          <w:numId w:val="14"/>
        </w:numPr>
        <w:shd w:val="clear" w:color="auto" w:fill="auto"/>
        <w:tabs>
          <w:tab w:val="left" w:pos="1402"/>
          <w:tab w:val="left" w:pos="3716"/>
        </w:tabs>
        <w:ind w:left="980" w:firstLine="0"/>
      </w:pPr>
      <w:r>
        <w:t>cena brutto oferty -</w:t>
      </w:r>
      <w:r>
        <w:tab/>
      </w:r>
      <w:r w:rsidR="001F710B">
        <w:t>10</w:t>
      </w:r>
      <w:r>
        <w:t>0%</w:t>
      </w:r>
    </w:p>
    <w:p w:rsidR="00257304" w:rsidRDefault="00CC2574" w:rsidP="00257304">
      <w:pPr>
        <w:pStyle w:val="Style4"/>
        <w:shd w:val="clear" w:color="auto" w:fill="auto"/>
        <w:spacing w:before="0" w:after="155" w:line="266" w:lineRule="exact"/>
        <w:ind w:left="980" w:firstLine="0"/>
      </w:pPr>
      <w:r>
        <w:t xml:space="preserve">w kryterium </w:t>
      </w:r>
      <w:r>
        <w:rPr>
          <w:rStyle w:val="CharStyle17"/>
        </w:rPr>
        <w:t xml:space="preserve">„cena brutto oferty” </w:t>
      </w:r>
      <w:r>
        <w:t>zostanie zastosowany wzór:</w:t>
      </w:r>
    </w:p>
    <w:p w:rsidR="0009345E" w:rsidRPr="00F4390A" w:rsidRDefault="00CC2574" w:rsidP="00257304">
      <w:pPr>
        <w:pStyle w:val="Style4"/>
        <w:shd w:val="clear" w:color="auto" w:fill="auto"/>
        <w:spacing w:before="0" w:after="155" w:line="266" w:lineRule="exact"/>
        <w:ind w:left="980" w:firstLine="0"/>
        <w:rPr>
          <w:i/>
          <w:u w:val="single"/>
        </w:rPr>
      </w:pPr>
      <w:r w:rsidRPr="00F4390A">
        <w:rPr>
          <w:i/>
          <w:u w:val="single"/>
        </w:rPr>
        <w:t xml:space="preserve">(najniższa cena brutto oferty / cena brutto oferty badanej) x 100 pkt x </w:t>
      </w:r>
      <w:r w:rsidR="00B62F70" w:rsidRPr="00F4390A">
        <w:rPr>
          <w:i/>
          <w:u w:val="single"/>
        </w:rPr>
        <w:t>10</w:t>
      </w:r>
      <w:r w:rsidRPr="00F4390A">
        <w:rPr>
          <w:i/>
          <w:u w:val="single"/>
        </w:rPr>
        <w:t>0%.</w:t>
      </w:r>
    </w:p>
    <w:p w:rsidR="00A8204A" w:rsidRDefault="00CC2574" w:rsidP="000A1B37">
      <w:pPr>
        <w:pStyle w:val="Style4"/>
        <w:numPr>
          <w:ilvl w:val="0"/>
          <w:numId w:val="13"/>
        </w:numPr>
        <w:shd w:val="clear" w:color="auto" w:fill="auto"/>
        <w:tabs>
          <w:tab w:val="left" w:pos="976"/>
        </w:tabs>
        <w:spacing w:before="0" w:after="120" w:line="274" w:lineRule="exact"/>
        <w:ind w:left="980" w:hanging="420"/>
      </w:pPr>
      <w:r>
        <w:t>Punkty będą liczone z dokładnością do dwóch miejsc po przecinku. Punkty uzyskane w obu kryteriach zostaną zsumowane. Najwyższa liczba punktów wyznaczy najkorzystniejszą ofertę.</w:t>
      </w:r>
    </w:p>
    <w:p w:rsidR="0009345E" w:rsidRDefault="00CC2574" w:rsidP="000A1B37">
      <w:pPr>
        <w:pStyle w:val="Style4"/>
        <w:numPr>
          <w:ilvl w:val="0"/>
          <w:numId w:val="13"/>
        </w:numPr>
        <w:shd w:val="clear" w:color="auto" w:fill="auto"/>
        <w:tabs>
          <w:tab w:val="left" w:pos="976"/>
        </w:tabs>
        <w:spacing w:before="0" w:after="120" w:line="274" w:lineRule="exact"/>
        <w:ind w:left="980" w:hanging="420"/>
      </w:pPr>
      <w:r>
        <w:t xml:space="preserve">W przypadku złożenia oferty przez Wykonawcę mającego swoją siedzibę w kraju spoza obszaru Unii Europejskiej, Zamawiający w celu oceny takiej oferty doliczy do przedstawionej w niej ceny różnicę w kwocie należnego podatku </w:t>
      </w:r>
      <w:r w:rsidRPr="00A64913">
        <w:rPr>
          <w:lang w:eastAsia="en-US" w:bidi="en-US"/>
        </w:rPr>
        <w:t xml:space="preserve">VAT </w:t>
      </w:r>
      <w:r>
        <w:t>oraz pozostałych należności, których obowiązek uiszczenia spoczywa na Zamawiającym, wynikających z innych przepisów, w tym celnych.</w:t>
      </w:r>
    </w:p>
    <w:p w:rsidR="0009345E" w:rsidRDefault="00CC2574" w:rsidP="000A1B37">
      <w:pPr>
        <w:pStyle w:val="Style4"/>
        <w:numPr>
          <w:ilvl w:val="0"/>
          <w:numId w:val="13"/>
        </w:numPr>
        <w:shd w:val="clear" w:color="auto" w:fill="auto"/>
        <w:tabs>
          <w:tab w:val="left" w:pos="976"/>
        </w:tabs>
        <w:spacing w:before="0" w:after="0" w:line="278" w:lineRule="exact"/>
        <w:ind w:left="980" w:hanging="420"/>
      </w:pPr>
      <w:r>
        <w:t>Nie przewiduje się wyboru najkorzystniejszej oferty z zastosowaniem aukcji elektronicznej.</w:t>
      </w:r>
    </w:p>
    <w:p w:rsidR="0061772E" w:rsidRDefault="003C6089" w:rsidP="003C6089">
      <w:pPr>
        <w:pStyle w:val="Style11"/>
        <w:keepNext/>
        <w:keepLines/>
        <w:numPr>
          <w:ilvl w:val="0"/>
          <w:numId w:val="1"/>
        </w:numPr>
        <w:shd w:val="clear" w:color="auto" w:fill="auto"/>
        <w:tabs>
          <w:tab w:val="left" w:pos="708"/>
        </w:tabs>
        <w:spacing w:after="0"/>
        <w:ind w:firstLine="0"/>
      </w:pPr>
      <w:bookmarkStart w:id="15" w:name="bookmark19"/>
      <w:r w:rsidRPr="003C6089">
        <w:t xml:space="preserve">WYBÓR  NAJKORZYSTNIEJSZEJ  OFERTY  </w:t>
      </w:r>
    </w:p>
    <w:p w:rsid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1E7A78">
        <w:rPr>
          <w:color w:val="auto"/>
          <w:szCs w:val="20"/>
        </w:rPr>
        <w:t xml:space="preserve">W toku badania i oceny ofert Zamawiający może żądać od Wykonawców wyjaśnień i uzupełnień złożonych ofert. </w:t>
      </w:r>
    </w:p>
    <w:p w:rsidR="003C6089" w:rsidRP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3C6089">
        <w:rPr>
          <w:color w:val="auto"/>
          <w:szCs w:val="20"/>
        </w:rPr>
        <w:t>Zamawiający poprawi w ofercie:</w:t>
      </w:r>
    </w:p>
    <w:p w:rsidR="003C6089" w:rsidRPr="001E7A78" w:rsidRDefault="003C6089" w:rsidP="000A1B37">
      <w:pPr>
        <w:widowControl/>
        <w:numPr>
          <w:ilvl w:val="0"/>
          <w:numId w:val="28"/>
        </w:numPr>
        <w:tabs>
          <w:tab w:val="left" w:pos="408"/>
        </w:tabs>
        <w:spacing w:before="120"/>
        <w:rPr>
          <w:color w:val="auto"/>
          <w:szCs w:val="20"/>
        </w:rPr>
      </w:pPr>
      <w:r w:rsidRPr="001E7A78">
        <w:rPr>
          <w:color w:val="auto"/>
          <w:szCs w:val="20"/>
        </w:rPr>
        <w:t>oczywiste omyłki pisarskie;</w:t>
      </w:r>
    </w:p>
    <w:p w:rsidR="003C6089" w:rsidRPr="001E7A78" w:rsidRDefault="003C6089" w:rsidP="000A1B37">
      <w:pPr>
        <w:widowControl/>
        <w:numPr>
          <w:ilvl w:val="0"/>
          <w:numId w:val="28"/>
        </w:numPr>
        <w:tabs>
          <w:tab w:val="left" w:pos="408"/>
        </w:tabs>
        <w:spacing w:before="120"/>
        <w:rPr>
          <w:color w:val="auto"/>
          <w:szCs w:val="20"/>
        </w:rPr>
      </w:pPr>
      <w:r w:rsidRPr="001E7A78">
        <w:rPr>
          <w:color w:val="auto"/>
          <w:szCs w:val="20"/>
        </w:rPr>
        <w:t>oczywiste omyłki rachunkowe, z uwzględnieniem konsekwencji rachunkowych dokonanych poprawek;</w:t>
      </w:r>
    </w:p>
    <w:p w:rsidR="003C6089" w:rsidRPr="001E7A78" w:rsidRDefault="003C6089" w:rsidP="000A1B37">
      <w:pPr>
        <w:widowControl/>
        <w:numPr>
          <w:ilvl w:val="0"/>
          <w:numId w:val="28"/>
        </w:numPr>
        <w:tabs>
          <w:tab w:val="left" w:pos="408"/>
        </w:tabs>
        <w:spacing w:before="120"/>
        <w:rPr>
          <w:color w:val="auto"/>
          <w:szCs w:val="20"/>
        </w:rPr>
      </w:pPr>
      <w:r w:rsidRPr="001E7A78">
        <w:rPr>
          <w:color w:val="auto"/>
          <w:szCs w:val="20"/>
        </w:rPr>
        <w:t>inne omyłki polegające na niezgodności oferty z istotnymi warunkami zamówienia, niepowodujące istotnych zmian w treści oferty.</w:t>
      </w:r>
    </w:p>
    <w:p w:rsidR="003C6089" w:rsidRPr="001E7A78"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1E7A78">
        <w:rPr>
          <w:color w:val="auto"/>
          <w:szCs w:val="20"/>
        </w:rPr>
        <w:t>Zamawiający może odrzucić ofertę, jeżeli:</w:t>
      </w:r>
    </w:p>
    <w:p w:rsidR="003C6089" w:rsidRPr="001E7A78" w:rsidRDefault="003C6089" w:rsidP="000A1B37">
      <w:pPr>
        <w:widowControl/>
        <w:numPr>
          <w:ilvl w:val="0"/>
          <w:numId w:val="27"/>
        </w:numPr>
        <w:tabs>
          <w:tab w:val="left" w:pos="408"/>
        </w:tabs>
        <w:spacing w:before="120"/>
        <w:ind w:hanging="357"/>
        <w:rPr>
          <w:color w:val="auto"/>
          <w:szCs w:val="20"/>
        </w:rPr>
      </w:pPr>
      <w:r w:rsidRPr="001E7A78">
        <w:rPr>
          <w:color w:val="auto"/>
          <w:szCs w:val="20"/>
        </w:rPr>
        <w:t>jej treść nie odpowiada treści IWZ,</w:t>
      </w:r>
    </w:p>
    <w:p w:rsidR="003C6089" w:rsidRPr="000868D5" w:rsidRDefault="003C6089" w:rsidP="000A1B37">
      <w:pPr>
        <w:widowControl/>
        <w:numPr>
          <w:ilvl w:val="0"/>
          <w:numId w:val="27"/>
        </w:numPr>
        <w:tabs>
          <w:tab w:val="left" w:pos="408"/>
        </w:tabs>
        <w:spacing w:before="120"/>
        <w:ind w:hanging="357"/>
        <w:rPr>
          <w:color w:val="auto"/>
          <w:szCs w:val="20"/>
        </w:rPr>
      </w:pPr>
      <w:r w:rsidRPr="001E7A78">
        <w:rPr>
          <w:color w:val="auto"/>
          <w:szCs w:val="20"/>
        </w:rPr>
        <w:t>jej złożenie stanowi czyn nieuczciwej konkurencji w rozumieniu przepisów o zwalczaniu nieuczciwej konkurencji;</w:t>
      </w:r>
    </w:p>
    <w:p w:rsidR="003C6089" w:rsidRPr="001E7A78" w:rsidRDefault="003C6089" w:rsidP="000A1B37">
      <w:pPr>
        <w:widowControl/>
        <w:numPr>
          <w:ilvl w:val="0"/>
          <w:numId w:val="27"/>
        </w:numPr>
        <w:tabs>
          <w:tab w:val="left" w:pos="408"/>
        </w:tabs>
        <w:spacing w:before="120"/>
        <w:ind w:hanging="357"/>
        <w:jc w:val="both"/>
        <w:rPr>
          <w:color w:val="auto"/>
          <w:szCs w:val="20"/>
        </w:rPr>
      </w:pPr>
      <w:r w:rsidRPr="001E7A78">
        <w:rPr>
          <w:color w:val="auto"/>
          <w:szCs w:val="20"/>
        </w:rPr>
        <w:t>została złożona przez Wykonawcę, który w okresie ostatnich 24 m-</w:t>
      </w:r>
      <w:proofErr w:type="spellStart"/>
      <w:r w:rsidRPr="001E7A78">
        <w:rPr>
          <w:color w:val="auto"/>
          <w:szCs w:val="20"/>
        </w:rPr>
        <w:t>cy</w:t>
      </w:r>
      <w:proofErr w:type="spellEnd"/>
      <w:r w:rsidRPr="001E7A78">
        <w:rPr>
          <w:color w:val="auto"/>
          <w:szCs w:val="20"/>
        </w:rPr>
        <w:t xml:space="preserve"> przed dniem składania ofert realizował zamówienie dla Zamawiającego w sposób nienależyty, w szczególności </w:t>
      </w:r>
      <w:r w:rsidRPr="001E7A78">
        <w:rPr>
          <w:bCs/>
          <w:color w:val="auto"/>
        </w:rPr>
        <w:t xml:space="preserve">nie wykonał zamówienia w terminie umownym z przyczyn leżących po jego stronie; dostarczył towary o niewłaściwej </w:t>
      </w:r>
      <w:r>
        <w:rPr>
          <w:bCs/>
          <w:color w:val="auto"/>
        </w:rPr>
        <w:t>jakości</w:t>
      </w:r>
      <w:r w:rsidRPr="001E7A78">
        <w:rPr>
          <w:bCs/>
          <w:color w:val="auto"/>
        </w:rPr>
        <w:t xml:space="preserve">; nie wywiązał się w terminie z warunków gwarancji lub rękojmi; wykonane zamówienie obarczone było wadą powodującą konieczność poniesienia przez Zamawiającego dodatkowych nakładów finansowych, </w:t>
      </w:r>
      <w:r w:rsidRPr="001E7A78">
        <w:rPr>
          <w:color w:val="auto"/>
          <w:szCs w:val="20"/>
        </w:rPr>
        <w:t>lub zamawiający rozwiązał zawartą umowę z winy Wykonawcy.</w:t>
      </w:r>
    </w:p>
    <w:p w:rsidR="003C6089" w:rsidRPr="001E7A78" w:rsidRDefault="003C6089" w:rsidP="000A1B37">
      <w:pPr>
        <w:widowControl/>
        <w:numPr>
          <w:ilvl w:val="0"/>
          <w:numId w:val="27"/>
        </w:numPr>
        <w:tabs>
          <w:tab w:val="left" w:pos="408"/>
        </w:tabs>
        <w:spacing w:before="120"/>
        <w:ind w:hanging="357"/>
        <w:rPr>
          <w:color w:val="auto"/>
          <w:szCs w:val="20"/>
        </w:rPr>
      </w:pPr>
      <w:r w:rsidRPr="001E7A78">
        <w:rPr>
          <w:color w:val="auto"/>
          <w:szCs w:val="20"/>
        </w:rPr>
        <w:t>Wykonawca nie złoży wyjaśnień lub dokumentów w wyznaczonym terminie;</w:t>
      </w:r>
    </w:p>
    <w:p w:rsidR="003C6089" w:rsidRPr="001E7A78"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1E7A78">
        <w:rPr>
          <w:color w:val="auto"/>
          <w:szCs w:val="20"/>
        </w:rPr>
        <w:t xml:space="preserve">Zamawiający może unieważnić zamówienie, jeżeli: </w:t>
      </w:r>
    </w:p>
    <w:p w:rsidR="003C6089" w:rsidRPr="003C6089" w:rsidRDefault="003C6089" w:rsidP="000A1B37">
      <w:pPr>
        <w:widowControl/>
        <w:numPr>
          <w:ilvl w:val="0"/>
          <w:numId w:val="30"/>
        </w:numPr>
        <w:tabs>
          <w:tab w:val="left" w:pos="357"/>
          <w:tab w:val="left" w:pos="408"/>
        </w:tabs>
        <w:spacing w:before="120"/>
        <w:jc w:val="both"/>
        <w:rPr>
          <w:color w:val="auto"/>
          <w:szCs w:val="20"/>
        </w:rPr>
      </w:pPr>
      <w:r w:rsidRPr="003C6089">
        <w:rPr>
          <w:color w:val="auto"/>
          <w:szCs w:val="20"/>
        </w:rPr>
        <w:t>nie zostanie złożona żadna oferta niepodlegająca odrzuceniu;</w:t>
      </w:r>
    </w:p>
    <w:p w:rsidR="003C6089" w:rsidRPr="003C6089" w:rsidRDefault="003C6089" w:rsidP="000A1B37">
      <w:pPr>
        <w:widowControl/>
        <w:numPr>
          <w:ilvl w:val="0"/>
          <w:numId w:val="30"/>
        </w:numPr>
        <w:tabs>
          <w:tab w:val="left" w:pos="357"/>
          <w:tab w:val="left" w:pos="408"/>
        </w:tabs>
        <w:spacing w:before="120"/>
        <w:ind w:hanging="357"/>
        <w:jc w:val="both"/>
        <w:rPr>
          <w:color w:val="auto"/>
          <w:szCs w:val="20"/>
        </w:rPr>
      </w:pPr>
      <w:r w:rsidRPr="001E7A78">
        <w:rPr>
          <w:color w:val="auto"/>
          <w:szCs w:val="20"/>
        </w:rPr>
        <w:t>cena najkorzystniejszej oferty lub oferta z najniższą ceną przewyższać będzie kwotę, którą Zamawiający zamierza przeznaczyć na sfinansowanie zamówienia;</w:t>
      </w:r>
    </w:p>
    <w:p w:rsidR="003C6089" w:rsidRPr="003C6089" w:rsidRDefault="003C6089" w:rsidP="000A1B37">
      <w:pPr>
        <w:widowControl/>
        <w:numPr>
          <w:ilvl w:val="0"/>
          <w:numId w:val="30"/>
        </w:numPr>
        <w:tabs>
          <w:tab w:val="left" w:pos="357"/>
          <w:tab w:val="left" w:pos="408"/>
        </w:tabs>
        <w:spacing w:before="120"/>
        <w:ind w:hanging="357"/>
        <w:jc w:val="both"/>
        <w:rPr>
          <w:color w:val="auto"/>
          <w:szCs w:val="20"/>
        </w:rPr>
      </w:pPr>
      <w:r w:rsidRPr="001E7A78">
        <w:rPr>
          <w:color w:val="auto"/>
          <w:szCs w:val="20"/>
        </w:rPr>
        <w:t>wystąpi zmiana okoliczności powodująca, że prowadzenie postępowania lub wykonanie zamówienia nie będzie leżeć w interesie Zamawiającego;</w:t>
      </w:r>
    </w:p>
    <w:p w:rsidR="003C6089" w:rsidRPr="003C6089" w:rsidRDefault="003C6089" w:rsidP="000A1B37">
      <w:pPr>
        <w:widowControl/>
        <w:numPr>
          <w:ilvl w:val="0"/>
          <w:numId w:val="30"/>
        </w:numPr>
        <w:tabs>
          <w:tab w:val="left" w:pos="357"/>
          <w:tab w:val="left" w:pos="408"/>
        </w:tabs>
        <w:spacing w:before="120"/>
        <w:ind w:hanging="357"/>
        <w:jc w:val="both"/>
        <w:rPr>
          <w:color w:val="auto"/>
          <w:szCs w:val="20"/>
        </w:rPr>
      </w:pPr>
      <w:r w:rsidRPr="001E7A78">
        <w:rPr>
          <w:color w:val="auto"/>
          <w:szCs w:val="20"/>
        </w:rPr>
        <w:t>zamówienie obarczone będzie wadą uniemożliwiającą zawarcie ważnej umowy;</w:t>
      </w:r>
    </w:p>
    <w:p w:rsidR="003C6089" w:rsidRPr="003C6089" w:rsidRDefault="003C6089" w:rsidP="000A1B37">
      <w:pPr>
        <w:widowControl/>
        <w:numPr>
          <w:ilvl w:val="0"/>
          <w:numId w:val="30"/>
        </w:numPr>
        <w:tabs>
          <w:tab w:val="left" w:pos="357"/>
          <w:tab w:val="left" w:pos="408"/>
        </w:tabs>
        <w:spacing w:before="120"/>
        <w:ind w:hanging="357"/>
        <w:jc w:val="both"/>
        <w:rPr>
          <w:color w:val="auto"/>
          <w:szCs w:val="20"/>
        </w:rPr>
      </w:pPr>
      <w:r w:rsidRPr="001E7A78">
        <w:rPr>
          <w:color w:val="auto"/>
          <w:szCs w:val="20"/>
        </w:rPr>
        <w:t>w wyniku złożenia ofert dodatkowych zostaną złożone oferty o takiej samej cenie.</w:t>
      </w:r>
    </w:p>
    <w:p w:rsid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1E7A78">
        <w:rPr>
          <w:color w:val="auto"/>
          <w:szCs w:val="20"/>
        </w:rPr>
        <w:t>Zamawiający wybierze ofertę najkorzystniejszą na podstawie kryteriów oceny ofert określonych w IWZ.</w:t>
      </w:r>
    </w:p>
    <w:p w:rsid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3C6089">
        <w:rPr>
          <w:color w:val="auto"/>
          <w:szCs w:val="20"/>
        </w:rPr>
        <w:t>Jeżeli nie będzie można dokonać wyboru oferty najkorzystniejszej z uwagi na to, że dwie lub więcej ofert przedstawiać będzie taki sam bilans ceny i innych kryteriów oceny ofert, zamawiający spośród tych ofert wybierze ofertę z niższą ceną.</w:t>
      </w:r>
    </w:p>
    <w:p w:rsid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3C6089">
        <w:rPr>
          <w:color w:val="auto"/>
          <w:szCs w:val="20"/>
        </w:rPr>
        <w:t xml:space="preserve">Wykonawcy, składając oferty dodatkowe, nie będą mogli zaoferować cen wyższych niż zaoferowane w złożonych ofertach. </w:t>
      </w:r>
    </w:p>
    <w:p w:rsid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3C6089">
        <w:rPr>
          <w:color w:val="auto"/>
          <w:szCs w:val="20"/>
        </w:rPr>
        <w:t>Po wyborze najkorzystniejszej oferty zamawiający zawiadomi wszystkich wykonawców, którzy złożyli oferty, o wyborze najkorzystniejszej oferty oraz o ofertach odrzuconych lub o unieważnieniu zamówienia.</w:t>
      </w:r>
    </w:p>
    <w:p w:rsidR="003C6089" w:rsidRPr="003C6089" w:rsidRDefault="003C6089" w:rsidP="000A1B37">
      <w:pPr>
        <w:pStyle w:val="Style4"/>
        <w:numPr>
          <w:ilvl w:val="0"/>
          <w:numId w:val="29"/>
        </w:numPr>
        <w:shd w:val="clear" w:color="auto" w:fill="auto"/>
        <w:tabs>
          <w:tab w:val="left" w:pos="976"/>
        </w:tabs>
        <w:spacing w:before="0" w:after="0" w:line="278" w:lineRule="exact"/>
        <w:ind w:left="980" w:hanging="420"/>
        <w:rPr>
          <w:color w:val="auto"/>
          <w:szCs w:val="20"/>
        </w:rPr>
      </w:pPr>
      <w:r w:rsidRPr="003C6089">
        <w:rPr>
          <w:color w:val="auto"/>
          <w:szCs w:val="20"/>
        </w:rPr>
        <w:t xml:space="preserve">Jeżeli wykonawca, którego oferta została wybrana, uchyli się od zawarcia umowy, zamawiający wybierze ofertę najkorzystniejszą spośród pozostałych ofert, bez przeprowadzania ich ponownej oceny. </w:t>
      </w:r>
    </w:p>
    <w:p w:rsidR="003C6089" w:rsidRDefault="003C6089" w:rsidP="003C6089">
      <w:pPr>
        <w:pStyle w:val="Style11"/>
        <w:keepNext/>
        <w:keepLines/>
        <w:shd w:val="clear" w:color="auto" w:fill="auto"/>
        <w:tabs>
          <w:tab w:val="left" w:pos="708"/>
        </w:tabs>
        <w:spacing w:after="0"/>
        <w:ind w:firstLine="0"/>
      </w:pPr>
    </w:p>
    <w:p w:rsidR="0009345E" w:rsidRDefault="00CC2574">
      <w:pPr>
        <w:pStyle w:val="Style11"/>
        <w:keepNext/>
        <w:keepLines/>
        <w:numPr>
          <w:ilvl w:val="0"/>
          <w:numId w:val="1"/>
        </w:numPr>
        <w:shd w:val="clear" w:color="auto" w:fill="auto"/>
        <w:tabs>
          <w:tab w:val="left" w:pos="708"/>
        </w:tabs>
        <w:spacing w:after="0"/>
        <w:ind w:firstLine="0"/>
      </w:pPr>
      <w:r>
        <w:t>INFORMACJE O FORMALNOŚCIACH, JAKIE POWINNY ZOSTAĆ</w:t>
      </w:r>
      <w:bookmarkEnd w:id="15"/>
    </w:p>
    <w:p w:rsidR="0009345E" w:rsidRDefault="00CC2574">
      <w:pPr>
        <w:pStyle w:val="Style11"/>
        <w:keepNext/>
        <w:keepLines/>
        <w:shd w:val="clear" w:color="auto" w:fill="auto"/>
        <w:spacing w:after="0" w:line="274" w:lineRule="exact"/>
        <w:ind w:left="980" w:hanging="320"/>
        <w:jc w:val="both"/>
      </w:pPr>
      <w:bookmarkStart w:id="16" w:name="bookmark20"/>
      <w:r>
        <w:t>DOPEŁNIONE PO WYBORZE OFERTY W CELU ZAWARCIA UMOWY</w:t>
      </w:r>
      <w:bookmarkEnd w:id="16"/>
    </w:p>
    <w:p w:rsidR="0009345E" w:rsidRDefault="00CC2574">
      <w:pPr>
        <w:pStyle w:val="Style11"/>
        <w:keepNext/>
        <w:keepLines/>
        <w:shd w:val="clear" w:color="auto" w:fill="auto"/>
        <w:spacing w:after="86" w:line="274" w:lineRule="exact"/>
        <w:ind w:left="980" w:hanging="320"/>
        <w:jc w:val="both"/>
      </w:pPr>
      <w:bookmarkStart w:id="17" w:name="bookmark21"/>
      <w:r>
        <w:t>W SPRAWIE ZAMÓWIENIA PUBLICZNEGO</w:t>
      </w:r>
      <w:bookmarkEnd w:id="17"/>
    </w:p>
    <w:p w:rsidR="0009345E" w:rsidRDefault="00CC2574" w:rsidP="000A1B37">
      <w:pPr>
        <w:pStyle w:val="Style4"/>
        <w:numPr>
          <w:ilvl w:val="0"/>
          <w:numId w:val="15"/>
        </w:numPr>
        <w:shd w:val="clear" w:color="auto" w:fill="auto"/>
        <w:tabs>
          <w:tab w:val="left" w:pos="985"/>
        </w:tabs>
        <w:spacing w:before="0" w:after="43"/>
        <w:ind w:left="980" w:hanging="320"/>
      </w:pPr>
      <w: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reprezentowania Wykonawcy.</w:t>
      </w:r>
    </w:p>
    <w:p w:rsidR="0009345E" w:rsidRDefault="00CC2574" w:rsidP="000A1B37">
      <w:pPr>
        <w:pStyle w:val="Style4"/>
        <w:numPr>
          <w:ilvl w:val="0"/>
          <w:numId w:val="15"/>
        </w:numPr>
        <w:shd w:val="clear" w:color="auto" w:fill="auto"/>
        <w:tabs>
          <w:tab w:val="left" w:pos="985"/>
        </w:tabs>
        <w:spacing w:before="0" w:after="0" w:line="413" w:lineRule="exact"/>
        <w:ind w:left="980" w:hanging="320"/>
      </w:pPr>
      <w:r>
        <w:t>Wykonawca, którego oferta zostanie uznana za najkorzystniejszą, zobowiązany będzie do:</w:t>
      </w:r>
    </w:p>
    <w:p w:rsidR="0009345E" w:rsidRPr="006341A4" w:rsidRDefault="00CC2574" w:rsidP="000A1B37">
      <w:pPr>
        <w:pStyle w:val="Style4"/>
        <w:numPr>
          <w:ilvl w:val="0"/>
          <w:numId w:val="16"/>
        </w:numPr>
        <w:shd w:val="clear" w:color="auto" w:fill="auto"/>
        <w:tabs>
          <w:tab w:val="left" w:pos="1628"/>
        </w:tabs>
        <w:spacing w:before="0" w:after="0" w:line="355" w:lineRule="exact"/>
        <w:ind w:left="1520" w:hanging="400"/>
        <w:rPr>
          <w:color w:val="auto"/>
        </w:rPr>
      </w:pPr>
      <w:r>
        <w:t xml:space="preserve">przedłożenia Zamawiającemu oryginału lub kopii poświadczonej za zgodność z oryginałem przez Wykonawcę /osobę(y) upoważnioną(e) do reprezentowania Wykonawcy/ polisy ubezpieczeniowej lub innego dokumentu ubezpieczenia potwierdzającego, że posiada ważne w dniu podpisywania umowy </w:t>
      </w:r>
      <w:r>
        <w:rPr>
          <w:rStyle w:val="CharStyle17"/>
        </w:rPr>
        <w:t xml:space="preserve">ubezpieczenie odpowiedzialności cywilnej deliktowej </w:t>
      </w:r>
      <w:r>
        <w:t xml:space="preserve">z tytułu prowadzenia działalności gospodarczej i posiadania mienia (OC deliktowa) oraz </w:t>
      </w:r>
      <w:r>
        <w:rPr>
          <w:rStyle w:val="CharStyle17"/>
        </w:rPr>
        <w:t xml:space="preserve">odpowiedzialności cywilnej kontraktowej </w:t>
      </w:r>
      <w:r>
        <w:t xml:space="preserve">z tytułu niewykonania lub nienależytego wykonania zobowiązania na wymaganą sumę gwarancyjną. Suma gwarancyjna na jedno i wszystkie </w:t>
      </w:r>
      <w:r w:rsidRPr="006341A4">
        <w:rPr>
          <w:color w:val="auto"/>
        </w:rPr>
        <w:t xml:space="preserve">zdarzenia w okresie ubezpieczenia w odniesieniu do OC deliktowej i OC kontraktowej musi wynosić </w:t>
      </w:r>
      <w:r w:rsidRPr="006341A4">
        <w:rPr>
          <w:rStyle w:val="CharStyle17"/>
          <w:color w:val="auto"/>
        </w:rPr>
        <w:t>co najmniej</w:t>
      </w:r>
      <w:r w:rsidR="00664D7E" w:rsidRPr="006341A4">
        <w:rPr>
          <w:color w:val="auto"/>
        </w:rPr>
        <w:t xml:space="preserve"> 5 000 000 </w:t>
      </w:r>
      <w:r w:rsidRPr="006341A4">
        <w:rPr>
          <w:color w:val="auto"/>
        </w:rPr>
        <w:t>PLN;</w:t>
      </w:r>
    </w:p>
    <w:p w:rsidR="0009345E" w:rsidRPr="006341A4" w:rsidRDefault="00CC2574" w:rsidP="000A1B37">
      <w:pPr>
        <w:pStyle w:val="Style4"/>
        <w:numPr>
          <w:ilvl w:val="0"/>
          <w:numId w:val="16"/>
        </w:numPr>
        <w:shd w:val="clear" w:color="auto" w:fill="auto"/>
        <w:tabs>
          <w:tab w:val="left" w:pos="1628"/>
        </w:tabs>
        <w:spacing w:before="0" w:after="298" w:line="355" w:lineRule="exact"/>
        <w:ind w:left="1520" w:hanging="400"/>
        <w:rPr>
          <w:color w:val="auto"/>
        </w:rPr>
      </w:pPr>
      <w:r w:rsidRPr="006341A4">
        <w:rPr>
          <w:color w:val="auto"/>
        </w:rPr>
        <w:t>wniesienia zabezpieczenia należytego wykonania umowy, o którym mowa w Rozdziale XV.</w:t>
      </w:r>
    </w:p>
    <w:p w:rsidR="0009345E" w:rsidRPr="006341A4" w:rsidRDefault="00CC2574">
      <w:pPr>
        <w:pStyle w:val="Style11"/>
        <w:keepNext/>
        <w:keepLines/>
        <w:numPr>
          <w:ilvl w:val="0"/>
          <w:numId w:val="1"/>
        </w:numPr>
        <w:shd w:val="clear" w:color="auto" w:fill="auto"/>
        <w:tabs>
          <w:tab w:val="left" w:pos="708"/>
        </w:tabs>
        <w:spacing w:after="128" w:line="283" w:lineRule="exact"/>
        <w:ind w:left="980" w:hanging="980"/>
        <w:rPr>
          <w:color w:val="auto"/>
        </w:rPr>
      </w:pPr>
      <w:bookmarkStart w:id="18" w:name="bookmark22"/>
      <w:r w:rsidRPr="006341A4">
        <w:rPr>
          <w:color w:val="auto"/>
        </w:rPr>
        <w:t>WYMAGANIA DOTYCZĄCE ZABEZPIECZENIA NALEŻYTEGO WYKONANIA UMOWY</w:t>
      </w:r>
      <w:bookmarkEnd w:id="18"/>
    </w:p>
    <w:p w:rsidR="0009345E" w:rsidRPr="006341A4" w:rsidRDefault="00CC2574" w:rsidP="000A1B37">
      <w:pPr>
        <w:pStyle w:val="Style4"/>
        <w:numPr>
          <w:ilvl w:val="0"/>
          <w:numId w:val="17"/>
        </w:numPr>
        <w:shd w:val="clear" w:color="auto" w:fill="auto"/>
        <w:tabs>
          <w:tab w:val="left" w:pos="985"/>
        </w:tabs>
        <w:spacing w:before="0" w:after="113" w:line="274" w:lineRule="exact"/>
        <w:ind w:left="980" w:hanging="320"/>
        <w:rPr>
          <w:color w:val="auto"/>
        </w:rPr>
      </w:pPr>
      <w:r w:rsidRPr="006341A4">
        <w:rPr>
          <w:color w:val="auto"/>
        </w:rPr>
        <w:t xml:space="preserve">Wykonawca </w:t>
      </w:r>
      <w:r w:rsidRPr="006341A4">
        <w:rPr>
          <w:rStyle w:val="CharStyle25"/>
          <w:color w:val="auto"/>
        </w:rPr>
        <w:t>przed podpisaniem umowy</w:t>
      </w:r>
      <w:r w:rsidRPr="006341A4">
        <w:rPr>
          <w:color w:val="auto"/>
        </w:rPr>
        <w:t xml:space="preserve"> zobowiązany jest do wniesienia zabezpieczenia należytego wykonania umowy w wysokości </w:t>
      </w:r>
      <w:r w:rsidRPr="006341A4">
        <w:rPr>
          <w:b/>
          <w:color w:val="auto"/>
        </w:rPr>
        <w:t>10%</w:t>
      </w:r>
      <w:r w:rsidRPr="006341A4">
        <w:rPr>
          <w:color w:val="auto"/>
        </w:rPr>
        <w:t xml:space="preserve"> ceny brutto umowy w jednej lub w kilku formach określonych w </w:t>
      </w:r>
      <w:r w:rsidRPr="006341A4">
        <w:rPr>
          <w:color w:val="auto"/>
          <w:lang w:eastAsia="en-US" w:bidi="en-US"/>
        </w:rPr>
        <w:t xml:space="preserve">art. </w:t>
      </w:r>
      <w:r w:rsidRPr="006341A4">
        <w:rPr>
          <w:color w:val="auto"/>
        </w:rPr>
        <w:t>148 ust. 1 ustawy (w zależności od wyboru Wykonawcy).</w:t>
      </w:r>
    </w:p>
    <w:p w:rsidR="0009345E" w:rsidRPr="006341A4" w:rsidRDefault="00CC2574" w:rsidP="000A1B37">
      <w:pPr>
        <w:pStyle w:val="Style4"/>
        <w:numPr>
          <w:ilvl w:val="0"/>
          <w:numId w:val="17"/>
        </w:numPr>
        <w:shd w:val="clear" w:color="auto" w:fill="auto"/>
        <w:tabs>
          <w:tab w:val="left" w:pos="985"/>
        </w:tabs>
        <w:spacing w:before="0" w:after="124" w:line="283" w:lineRule="exact"/>
        <w:ind w:left="980" w:hanging="320"/>
        <w:rPr>
          <w:color w:val="auto"/>
        </w:rPr>
      </w:pPr>
      <w:r w:rsidRPr="006341A4">
        <w:rPr>
          <w:color w:val="auto"/>
        </w:rPr>
        <w:t>Zabezpieczenie w formach innych niż pieniądz zostanie uznane za wniesione skutecznie po zaakceptowaniu jego treści przez Zamawiającego.</w:t>
      </w:r>
    </w:p>
    <w:p w:rsidR="0009345E" w:rsidRPr="006341A4" w:rsidRDefault="00CC2574" w:rsidP="000A1B37">
      <w:pPr>
        <w:pStyle w:val="Style4"/>
        <w:numPr>
          <w:ilvl w:val="0"/>
          <w:numId w:val="17"/>
        </w:numPr>
        <w:shd w:val="clear" w:color="auto" w:fill="auto"/>
        <w:tabs>
          <w:tab w:val="left" w:pos="985"/>
        </w:tabs>
        <w:spacing w:before="0" w:after="124" w:line="278" w:lineRule="exact"/>
        <w:ind w:left="980" w:hanging="320"/>
        <w:rPr>
          <w:color w:val="auto"/>
        </w:rPr>
      </w:pPr>
      <w:r w:rsidRPr="006341A4">
        <w:rPr>
          <w:color w:val="auto"/>
        </w:rPr>
        <w:t>Zabezpieczenie wnoszone w pieniądzu należy wpłacić przelewem na rachunek bankowy Zamawiającego:</w:t>
      </w:r>
    </w:p>
    <w:p w:rsidR="0009345E" w:rsidRPr="006341A4" w:rsidRDefault="00CC2574">
      <w:pPr>
        <w:pStyle w:val="Style11"/>
        <w:keepNext/>
        <w:keepLines/>
        <w:shd w:val="clear" w:color="auto" w:fill="auto"/>
        <w:spacing w:after="0" w:line="274" w:lineRule="exact"/>
        <w:ind w:left="980" w:right="4720" w:firstLine="0"/>
        <w:rPr>
          <w:color w:val="auto"/>
        </w:rPr>
      </w:pPr>
      <w:bookmarkStart w:id="19" w:name="bookmark23"/>
      <w:r w:rsidRPr="006341A4">
        <w:rPr>
          <w:color w:val="auto"/>
        </w:rPr>
        <w:t xml:space="preserve">Bank Gospodarstwa Krajowego </w:t>
      </w:r>
      <w:r w:rsidR="003F73F2" w:rsidRPr="006341A4">
        <w:rPr>
          <w:color w:val="auto"/>
        </w:rPr>
        <w:br/>
      </w:r>
      <w:r w:rsidRPr="006341A4">
        <w:rPr>
          <w:color w:val="auto"/>
        </w:rPr>
        <w:t xml:space="preserve">Nr </w:t>
      </w:r>
      <w:bookmarkEnd w:id="19"/>
      <w:r w:rsidR="003F73F2" w:rsidRPr="006341A4">
        <w:rPr>
          <w:color w:val="auto"/>
        </w:rPr>
        <w:t>89 1130 1033 0018 8159 1520 0005</w:t>
      </w:r>
    </w:p>
    <w:p w:rsidR="0009345E" w:rsidRDefault="00CC2574" w:rsidP="000A1B37">
      <w:pPr>
        <w:pStyle w:val="Style4"/>
        <w:numPr>
          <w:ilvl w:val="0"/>
          <w:numId w:val="17"/>
        </w:numPr>
        <w:shd w:val="clear" w:color="auto" w:fill="auto"/>
        <w:tabs>
          <w:tab w:val="left" w:pos="1066"/>
        </w:tabs>
        <w:spacing w:before="0" w:after="120" w:line="274" w:lineRule="exact"/>
        <w:ind w:left="1060" w:hanging="300"/>
      </w:pPr>
      <w:r w:rsidRPr="006341A4">
        <w:rPr>
          <w:color w:val="auto"/>
        </w:rPr>
        <w:t xml:space="preserve">Zabezpieczenie </w:t>
      </w:r>
      <w:r w:rsidRPr="006341A4">
        <w:rPr>
          <w:color w:val="auto"/>
          <w:lang w:eastAsia="en-US" w:bidi="en-US"/>
        </w:rPr>
        <w:t xml:space="preserve">wnoszone w formach innych </w:t>
      </w:r>
      <w:r w:rsidRPr="006341A4">
        <w:rPr>
          <w:color w:val="auto"/>
        </w:rPr>
        <w:t xml:space="preserve">niż pieniądz </w:t>
      </w:r>
      <w:r w:rsidRPr="006341A4">
        <w:rPr>
          <w:color w:val="auto"/>
          <w:lang w:eastAsia="en-US" w:bidi="en-US"/>
        </w:rPr>
        <w:t xml:space="preserve">musi </w:t>
      </w:r>
      <w:r w:rsidRPr="006341A4">
        <w:rPr>
          <w:color w:val="auto"/>
        </w:rPr>
        <w:t xml:space="preserve">być </w:t>
      </w:r>
      <w:r w:rsidRPr="006341A4">
        <w:rPr>
          <w:color w:val="auto"/>
          <w:lang w:eastAsia="en-US" w:bidi="en-US"/>
        </w:rPr>
        <w:t xml:space="preserve">wystawione z </w:t>
      </w:r>
      <w:r w:rsidRPr="006341A4">
        <w:rPr>
          <w:color w:val="auto"/>
        </w:rPr>
        <w:t xml:space="preserve">terminem ważności obejmującym okres </w:t>
      </w:r>
      <w:r w:rsidRPr="006341A4">
        <w:rPr>
          <w:color w:val="auto"/>
          <w:lang w:eastAsia="en-US" w:bidi="en-US"/>
        </w:rPr>
        <w:t xml:space="preserve">minimum 30 dni po </w:t>
      </w:r>
      <w:r>
        <w:t>upływie terminu przyjętego w umowie.</w:t>
      </w:r>
    </w:p>
    <w:p w:rsidR="0009345E" w:rsidRDefault="00CC2574" w:rsidP="000A1B37">
      <w:pPr>
        <w:pStyle w:val="Style4"/>
        <w:numPr>
          <w:ilvl w:val="0"/>
          <w:numId w:val="17"/>
        </w:numPr>
        <w:shd w:val="clear" w:color="auto" w:fill="auto"/>
        <w:tabs>
          <w:tab w:val="left" w:pos="1066"/>
        </w:tabs>
        <w:spacing w:before="0" w:after="120" w:line="274" w:lineRule="exact"/>
        <w:ind w:left="1060" w:hanging="300"/>
      </w:pPr>
      <w:r>
        <w:t>Zabezpieczenie w formach innych niż pieniądz należy składać w siedzibie Zamawiającego, w kancelarii jawnej, od poniedziałku do piątku w godz. 7.30-15.30 z dopiskiem na kopercie i w dokumencie dla formy innej niż pieniądz:</w:t>
      </w:r>
    </w:p>
    <w:p w:rsidR="0009345E" w:rsidRDefault="00CC2574" w:rsidP="0061772E">
      <w:pPr>
        <w:pStyle w:val="Style19"/>
        <w:shd w:val="clear" w:color="auto" w:fill="auto"/>
        <w:spacing w:line="274" w:lineRule="exact"/>
        <w:ind w:left="1920" w:right="1280" w:firstLine="0"/>
        <w:jc w:val="left"/>
      </w:pPr>
      <w:r>
        <w:t>Zabezpieczen</w:t>
      </w:r>
      <w:r w:rsidR="0061772E">
        <w:t xml:space="preserve">ie należytego wykonania umowy w </w:t>
      </w:r>
      <w:r>
        <w:t xml:space="preserve">postępowaniu nr </w:t>
      </w:r>
      <w:r w:rsidR="003F73F2">
        <w:t>OX-</w:t>
      </w:r>
      <w:r>
        <w:t>ZP.7729.</w:t>
      </w:r>
      <w:r w:rsidR="009B3CCC">
        <w:t>3</w:t>
      </w:r>
      <w:r>
        <w:t>.2017</w:t>
      </w:r>
    </w:p>
    <w:p w:rsidR="0009345E" w:rsidRDefault="00CC2574" w:rsidP="000A1B37">
      <w:pPr>
        <w:pStyle w:val="Style4"/>
        <w:numPr>
          <w:ilvl w:val="0"/>
          <w:numId w:val="17"/>
        </w:numPr>
        <w:shd w:val="clear" w:color="auto" w:fill="auto"/>
        <w:tabs>
          <w:tab w:val="left" w:pos="1066"/>
        </w:tabs>
        <w:spacing w:before="0" w:after="126" w:line="274" w:lineRule="exact"/>
        <w:ind w:left="1060" w:hanging="300"/>
      </w:pPr>
      <w:r>
        <w:t xml:space="preserve">Poręczenie bankowe, poręczenie spółdzielczej kasy oszczędnościowo-kredytowej, gwarancja bankowa, gwarancja ubezpieczeniowa oraz poręczenia udzielane przez podmioty, o których mowa w </w:t>
      </w:r>
      <w:r w:rsidRPr="00A64913">
        <w:rPr>
          <w:lang w:eastAsia="en-US" w:bidi="en-US"/>
        </w:rPr>
        <w:t xml:space="preserve">art. </w:t>
      </w:r>
      <w:r>
        <w:t xml:space="preserve">6b ust. 5 pkt 2 ustawy z dnia 9 listopada 2000 r. o utworzeniu Polskiej Agencji Rozwoju Przedsiębiorczości (Dz. U. z 2007 r., Nr 42, poz. 275 z </w:t>
      </w:r>
      <w:proofErr w:type="spellStart"/>
      <w:r>
        <w:t>późn</w:t>
      </w:r>
      <w:proofErr w:type="spellEnd"/>
      <w:r>
        <w:t xml:space="preserve">. zm.), powinny zawierać stwierdzenie, że gwarant/poręczyciel zobowiązuje się </w:t>
      </w:r>
      <w:r>
        <w:rPr>
          <w:rStyle w:val="CharStyle25"/>
        </w:rPr>
        <w:t>nieodwołalnie i bezwarunkowo</w:t>
      </w:r>
      <w:r>
        <w:t xml:space="preserve"> pokryć wszelkie zobowiązania Wykonawcy wobec Zamawiającego wynikające z zapisów podpisanej przez nich umowy do wysokości gwarantowanej kwoty, na pierwsze żądanie Zamawiającego przedstawione gwarantowi/poręczycielowi w formie pisemnej w terminie do 14 dni od przedstawienia żądania.</w:t>
      </w:r>
    </w:p>
    <w:p w:rsidR="0009345E" w:rsidRDefault="00CC2574">
      <w:pPr>
        <w:pStyle w:val="Style11"/>
        <w:keepNext/>
        <w:keepLines/>
        <w:numPr>
          <w:ilvl w:val="0"/>
          <w:numId w:val="1"/>
        </w:numPr>
        <w:shd w:val="clear" w:color="auto" w:fill="auto"/>
        <w:tabs>
          <w:tab w:val="left" w:pos="730"/>
        </w:tabs>
        <w:spacing w:after="0"/>
        <w:ind w:firstLine="0"/>
      </w:pPr>
      <w:bookmarkStart w:id="20" w:name="bookmark24"/>
      <w:r>
        <w:t>POUCZENIE O ŚRODKACH OCHRONY PRAWNEJ PRZYSŁUGUJĄCYCH</w:t>
      </w:r>
      <w:bookmarkEnd w:id="20"/>
    </w:p>
    <w:p w:rsidR="0009345E" w:rsidRDefault="00CC2574">
      <w:pPr>
        <w:pStyle w:val="Style11"/>
        <w:keepNext/>
        <w:keepLines/>
        <w:shd w:val="clear" w:color="auto" w:fill="auto"/>
        <w:spacing w:after="79"/>
        <w:ind w:left="1060" w:hanging="300"/>
        <w:jc w:val="both"/>
      </w:pPr>
      <w:bookmarkStart w:id="21" w:name="bookmark25"/>
      <w:r>
        <w:t>WYKONAWCY W TOKU POSTĘPOWANIA O UDZIELENIE ZAMÓWIENIA</w:t>
      </w:r>
      <w:bookmarkEnd w:id="21"/>
    </w:p>
    <w:p w:rsidR="0009345E" w:rsidRDefault="00CC2574" w:rsidP="000A1B37">
      <w:pPr>
        <w:pStyle w:val="Style4"/>
        <w:numPr>
          <w:ilvl w:val="0"/>
          <w:numId w:val="18"/>
        </w:numPr>
        <w:shd w:val="clear" w:color="auto" w:fill="auto"/>
        <w:tabs>
          <w:tab w:val="left" w:pos="1053"/>
        </w:tabs>
        <w:spacing w:before="0" w:after="120"/>
        <w:ind w:left="1060" w:hanging="300"/>
      </w:pPr>
      <w:r>
        <w:t>Środki ochrony prawnej przysługują Wykonawcy, a także innemu podmiotowi, jeżeli ma lub miał interes w uzyskaniu danego zamówienia oraz poniósł lub może ponieść szkodę w wyniku naruszenia przez Zamawiającego przepisów ustawy. Środki ochrony prawnej wobe</w:t>
      </w:r>
      <w:r w:rsidR="00F84A03">
        <w:t xml:space="preserve">c ogłoszenia o zamówieniu oraz </w:t>
      </w:r>
      <w:r>
        <w:t xml:space="preserve">IWZ przysługują również organizacjom wpisanym na listę, o której mowa w </w:t>
      </w:r>
      <w:r w:rsidRPr="00A64913">
        <w:rPr>
          <w:lang w:eastAsia="en-US" w:bidi="en-US"/>
        </w:rPr>
        <w:t xml:space="preserve">art. </w:t>
      </w:r>
      <w:r>
        <w:t>154 pkt 5 ustawy.</w:t>
      </w:r>
    </w:p>
    <w:p w:rsidR="0009345E" w:rsidRDefault="00CC2574" w:rsidP="000A1B37">
      <w:pPr>
        <w:pStyle w:val="Style4"/>
        <w:numPr>
          <w:ilvl w:val="0"/>
          <w:numId w:val="18"/>
        </w:numPr>
        <w:shd w:val="clear" w:color="auto" w:fill="auto"/>
        <w:tabs>
          <w:tab w:val="left" w:pos="1066"/>
        </w:tabs>
        <w:spacing w:before="0" w:after="161"/>
        <w:ind w:left="1060" w:hanging="300"/>
      </w:pPr>
      <w:r>
        <w:t>Odwołanie przysługuje wyłącznie od niezgodnej z przepisami ustawy czynności Zamawiającego podjętej w postępowaniu o udzielenie zamówienia lub zaniechania czynności, do której Zamawiający jest zobowiązany na podstawie ustawy.</w:t>
      </w:r>
    </w:p>
    <w:p w:rsidR="0009345E" w:rsidRDefault="00CC2574" w:rsidP="000A1B37">
      <w:pPr>
        <w:pStyle w:val="Style4"/>
        <w:numPr>
          <w:ilvl w:val="0"/>
          <w:numId w:val="18"/>
        </w:numPr>
        <w:shd w:val="clear" w:color="auto" w:fill="auto"/>
        <w:tabs>
          <w:tab w:val="left" w:pos="1066"/>
        </w:tabs>
        <w:spacing w:before="0" w:after="120" w:line="266" w:lineRule="exact"/>
        <w:ind w:left="1060" w:hanging="300"/>
      </w:pPr>
      <w:r>
        <w:t>Odwołanie wnosi się do Prezesa Krajowej Izby Odwoławczej.</w:t>
      </w:r>
    </w:p>
    <w:p w:rsidR="0009345E" w:rsidRDefault="00CC2574" w:rsidP="000A1B37">
      <w:pPr>
        <w:pStyle w:val="Style4"/>
        <w:numPr>
          <w:ilvl w:val="0"/>
          <w:numId w:val="18"/>
        </w:numPr>
        <w:shd w:val="clear" w:color="auto" w:fill="auto"/>
        <w:tabs>
          <w:tab w:val="left" w:pos="1071"/>
        </w:tabs>
        <w:spacing w:before="0" w:after="76" w:line="266" w:lineRule="exact"/>
        <w:ind w:left="1060" w:hanging="300"/>
      </w:pPr>
      <w:r>
        <w:t>Wykonawca może zgłosić przystąpienie do postępowania odwoławczego.</w:t>
      </w:r>
    </w:p>
    <w:p w:rsidR="0009345E" w:rsidRDefault="00CC2574" w:rsidP="000A1B37">
      <w:pPr>
        <w:pStyle w:val="Style4"/>
        <w:numPr>
          <w:ilvl w:val="0"/>
          <w:numId w:val="18"/>
        </w:numPr>
        <w:shd w:val="clear" w:color="auto" w:fill="auto"/>
        <w:tabs>
          <w:tab w:val="left" w:pos="1071"/>
        </w:tabs>
        <w:spacing w:before="0" w:after="120" w:line="322" w:lineRule="exact"/>
        <w:ind w:left="1060" w:hanging="300"/>
      </w:pPr>
      <w:r>
        <w:t>Zamawiający lub Odwołujący może zgłosić opozycję przeciw przystąpieniu innego Wykonawcy.</w:t>
      </w:r>
    </w:p>
    <w:p w:rsidR="0009345E" w:rsidRDefault="00CC2574" w:rsidP="000A1B37">
      <w:pPr>
        <w:pStyle w:val="Style4"/>
        <w:numPr>
          <w:ilvl w:val="0"/>
          <w:numId w:val="18"/>
        </w:numPr>
        <w:shd w:val="clear" w:color="auto" w:fill="auto"/>
        <w:tabs>
          <w:tab w:val="left" w:pos="1071"/>
        </w:tabs>
        <w:spacing w:before="0" w:after="120" w:line="322" w:lineRule="exact"/>
        <w:ind w:left="1060" w:hanging="300"/>
      </w:pPr>
      <w:r>
        <w:t>Na orzeczenie Krajowej Izby Odwoławczej stronom oraz uczestnikom postępowania odwoławczego przysługuje skarga do sądu okręgowego właściwego dla siedziby Zamawiającego.</w:t>
      </w:r>
    </w:p>
    <w:p w:rsidR="0009345E" w:rsidRDefault="00CC2574" w:rsidP="000A1B37">
      <w:pPr>
        <w:pStyle w:val="Style4"/>
        <w:numPr>
          <w:ilvl w:val="0"/>
          <w:numId w:val="18"/>
        </w:numPr>
        <w:shd w:val="clear" w:color="auto" w:fill="auto"/>
        <w:tabs>
          <w:tab w:val="left" w:pos="1071"/>
        </w:tabs>
        <w:spacing w:before="0" w:after="165" w:line="322" w:lineRule="exact"/>
        <w:ind w:left="1060" w:hanging="300"/>
      </w:pPr>
      <w:r>
        <w:t>Zasady i tryb postępowania w zakresie korzystania ze środków ochrony prawnej określone zostały w Dziale VI ustawy.</w:t>
      </w:r>
    </w:p>
    <w:p w:rsidR="0009345E" w:rsidRDefault="00F84A03">
      <w:pPr>
        <w:pStyle w:val="Style11"/>
        <w:keepNext/>
        <w:keepLines/>
        <w:numPr>
          <w:ilvl w:val="0"/>
          <w:numId w:val="1"/>
        </w:numPr>
        <w:shd w:val="clear" w:color="auto" w:fill="auto"/>
        <w:tabs>
          <w:tab w:val="left" w:pos="733"/>
        </w:tabs>
        <w:spacing w:after="110"/>
        <w:ind w:firstLine="0"/>
      </w:pPr>
      <w:bookmarkStart w:id="22" w:name="bookmark26"/>
      <w:r>
        <w:t xml:space="preserve">ZAŁĄCZNIKI DO </w:t>
      </w:r>
      <w:r w:rsidR="00CC2574">
        <w:t>IWZ:</w:t>
      </w:r>
      <w:bookmarkEnd w:id="22"/>
    </w:p>
    <w:p w:rsidR="0009345E" w:rsidRPr="0092604A" w:rsidRDefault="00CC2574" w:rsidP="000A1B37">
      <w:pPr>
        <w:pStyle w:val="Style4"/>
        <w:numPr>
          <w:ilvl w:val="0"/>
          <w:numId w:val="19"/>
        </w:numPr>
        <w:shd w:val="clear" w:color="auto" w:fill="auto"/>
        <w:tabs>
          <w:tab w:val="left" w:pos="1053"/>
        </w:tabs>
        <w:spacing w:before="0" w:after="0" w:line="278" w:lineRule="exact"/>
        <w:ind w:left="1060" w:hanging="300"/>
        <w:rPr>
          <w:color w:val="auto"/>
        </w:rPr>
      </w:pPr>
      <w:bookmarkStart w:id="23" w:name="_GoBack"/>
      <w:r w:rsidRPr="0092604A">
        <w:rPr>
          <w:color w:val="auto"/>
        </w:rPr>
        <w:t xml:space="preserve">Opis przedmiotu zamówienia </w:t>
      </w:r>
    </w:p>
    <w:p w:rsidR="0009345E" w:rsidRPr="0092604A" w:rsidRDefault="00CC2574" w:rsidP="000A1B37">
      <w:pPr>
        <w:pStyle w:val="Style4"/>
        <w:numPr>
          <w:ilvl w:val="0"/>
          <w:numId w:val="19"/>
        </w:numPr>
        <w:shd w:val="clear" w:color="auto" w:fill="auto"/>
        <w:tabs>
          <w:tab w:val="left" w:pos="1071"/>
        </w:tabs>
        <w:spacing w:before="0" w:after="0" w:line="278" w:lineRule="exact"/>
        <w:ind w:left="1060" w:hanging="300"/>
        <w:rPr>
          <w:color w:val="auto"/>
        </w:rPr>
      </w:pPr>
      <w:r w:rsidRPr="0092604A">
        <w:rPr>
          <w:color w:val="auto"/>
        </w:rPr>
        <w:t>Formularz „Oferty”;</w:t>
      </w:r>
    </w:p>
    <w:p w:rsidR="0009345E" w:rsidRPr="0092604A" w:rsidRDefault="00CC2574" w:rsidP="000A1B37">
      <w:pPr>
        <w:pStyle w:val="Style4"/>
        <w:numPr>
          <w:ilvl w:val="0"/>
          <w:numId w:val="19"/>
        </w:numPr>
        <w:shd w:val="clear" w:color="auto" w:fill="auto"/>
        <w:tabs>
          <w:tab w:val="left" w:pos="1071"/>
        </w:tabs>
        <w:spacing w:before="0" w:after="0" w:line="278" w:lineRule="exact"/>
        <w:ind w:left="1060" w:hanging="300"/>
        <w:rPr>
          <w:color w:val="auto"/>
        </w:rPr>
      </w:pPr>
      <w:r w:rsidRPr="0092604A">
        <w:rPr>
          <w:color w:val="auto"/>
        </w:rPr>
        <w:t xml:space="preserve">Wzór oświadczenia </w:t>
      </w:r>
      <w:bookmarkEnd w:id="23"/>
      <w:r w:rsidRPr="0092604A">
        <w:rPr>
          <w:color w:val="auto"/>
          <w:lang w:eastAsia="en-US" w:bidi="en-US"/>
        </w:rPr>
        <w:t xml:space="preserve">dot. </w:t>
      </w:r>
      <w:r w:rsidRPr="0092604A">
        <w:rPr>
          <w:color w:val="auto"/>
        </w:rPr>
        <w:t>grupy kapitałowej;</w:t>
      </w:r>
    </w:p>
    <w:p w:rsidR="0009345E" w:rsidRPr="0092604A" w:rsidRDefault="0092604A" w:rsidP="000A1B37">
      <w:pPr>
        <w:pStyle w:val="Style4"/>
        <w:numPr>
          <w:ilvl w:val="0"/>
          <w:numId w:val="19"/>
        </w:numPr>
        <w:shd w:val="clear" w:color="auto" w:fill="auto"/>
        <w:tabs>
          <w:tab w:val="left" w:pos="1071"/>
        </w:tabs>
        <w:spacing w:before="0" w:after="0" w:line="278" w:lineRule="exact"/>
        <w:ind w:left="1060" w:hanging="300"/>
        <w:rPr>
          <w:color w:val="auto"/>
        </w:rPr>
      </w:pPr>
      <w:r w:rsidRPr="0092604A">
        <w:rPr>
          <w:color w:val="auto"/>
        </w:rPr>
        <w:t>Wzór umowy</w:t>
      </w:r>
      <w:r w:rsidR="00CC2574" w:rsidRPr="0092604A">
        <w:rPr>
          <w:color w:val="auto"/>
        </w:rPr>
        <w:t>;</w:t>
      </w:r>
    </w:p>
    <w:p w:rsidR="005F4B9E" w:rsidRDefault="00CC2574" w:rsidP="000A1B37">
      <w:pPr>
        <w:pStyle w:val="Style4"/>
        <w:numPr>
          <w:ilvl w:val="0"/>
          <w:numId w:val="19"/>
        </w:numPr>
        <w:shd w:val="clear" w:color="auto" w:fill="auto"/>
        <w:tabs>
          <w:tab w:val="left" w:pos="1071"/>
        </w:tabs>
        <w:spacing w:before="0" w:after="0" w:line="278" w:lineRule="exact"/>
        <w:ind w:left="1060" w:hanging="300"/>
        <w:rPr>
          <w:color w:val="auto"/>
        </w:rPr>
      </w:pPr>
      <w:r w:rsidRPr="0092604A">
        <w:rPr>
          <w:color w:val="auto"/>
        </w:rPr>
        <w:t>Wzór oświadczenia dotyczącego przesłanek wykluczenia z postępowania.</w:t>
      </w:r>
    </w:p>
    <w:p w:rsidR="00014B3F" w:rsidRDefault="00014B3F" w:rsidP="000A1B37">
      <w:pPr>
        <w:pStyle w:val="Style4"/>
        <w:numPr>
          <w:ilvl w:val="0"/>
          <w:numId w:val="19"/>
        </w:numPr>
        <w:shd w:val="clear" w:color="auto" w:fill="auto"/>
        <w:tabs>
          <w:tab w:val="left" w:pos="1071"/>
        </w:tabs>
        <w:spacing w:before="0" w:after="0" w:line="278" w:lineRule="exact"/>
        <w:ind w:left="1060" w:hanging="300"/>
        <w:rPr>
          <w:color w:val="auto"/>
        </w:rPr>
      </w:pPr>
      <w:r w:rsidRPr="0092604A">
        <w:rPr>
          <w:color w:val="auto"/>
        </w:rPr>
        <w:t xml:space="preserve">Wzór oświadczenia dotyczącego </w:t>
      </w:r>
      <w:r>
        <w:rPr>
          <w:color w:val="auto"/>
        </w:rPr>
        <w:t>spełnienia warunków udziału w postępowaniu</w:t>
      </w:r>
    </w:p>
    <w:p w:rsidR="005F4B9E" w:rsidRPr="005F4B9E" w:rsidRDefault="005F4B9E" w:rsidP="005F4B9E"/>
    <w:p w:rsidR="005F4B9E" w:rsidRPr="005F4B9E" w:rsidRDefault="005F4B9E" w:rsidP="005F4B9E"/>
    <w:p w:rsidR="005F4B9E" w:rsidRPr="005F4B9E" w:rsidRDefault="005F4B9E" w:rsidP="005F4B9E"/>
    <w:p w:rsidR="005F4B9E" w:rsidRPr="005F4B9E" w:rsidRDefault="005F4B9E" w:rsidP="005F4B9E"/>
    <w:p w:rsidR="005F4B9E" w:rsidRPr="005F4B9E" w:rsidRDefault="005F4B9E" w:rsidP="005F4B9E"/>
    <w:p w:rsidR="005F4B9E" w:rsidRDefault="005F4B9E" w:rsidP="005F4B9E"/>
    <w:p w:rsidR="0009345E" w:rsidRDefault="005F4B9E" w:rsidP="005F4B9E">
      <w:pPr>
        <w:tabs>
          <w:tab w:val="left" w:pos="1710"/>
        </w:tabs>
      </w:pPr>
      <w:r>
        <w:tab/>
      </w: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p w:rsidR="005F4B9E" w:rsidRDefault="005F4B9E" w:rsidP="005F4B9E">
      <w:pPr>
        <w:tabs>
          <w:tab w:val="left" w:pos="1710"/>
        </w:tabs>
      </w:pPr>
    </w:p>
    <w:sectPr w:rsidR="005F4B9E" w:rsidSect="0025006C">
      <w:headerReference w:type="default" r:id="rId13"/>
      <w:footerReference w:type="default" r:id="rId14"/>
      <w:pgSz w:w="11914" w:h="16838"/>
      <w:pgMar w:top="988" w:right="1293" w:bottom="964" w:left="10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31" w:rsidRDefault="006C6A31">
      <w:r>
        <w:separator/>
      </w:r>
    </w:p>
  </w:endnote>
  <w:endnote w:type="continuationSeparator" w:id="0">
    <w:p w:rsidR="006C6A31" w:rsidRDefault="006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31" w:rsidRDefault="006C6A31">
    <w:pPr>
      <w:rPr>
        <w:sz w:val="2"/>
        <w:szCs w:val="2"/>
      </w:rPr>
    </w:pPr>
    <w:r>
      <w:rPr>
        <w:noProof/>
        <w:lang w:bidi="ar-SA"/>
      </w:rPr>
      <mc:AlternateContent>
        <mc:Choice Requires="wps">
          <w:drawing>
            <wp:anchor distT="0" distB="0" distL="63500" distR="63500" simplePos="0" relativeHeight="314572417" behindDoc="1" locked="0" layoutInCell="1" allowOverlap="1" wp14:anchorId="0BED4ED8" wp14:editId="29F6743C">
              <wp:simplePos x="0" y="0"/>
              <wp:positionH relativeFrom="page">
                <wp:posOffset>6566535</wp:posOffset>
              </wp:positionH>
              <wp:positionV relativeFrom="page">
                <wp:posOffset>10198735</wp:posOffset>
              </wp:positionV>
              <wp:extent cx="70485" cy="160655"/>
              <wp:effectExtent l="381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31" w:rsidRDefault="006C6A31">
                          <w:pPr>
                            <w:pStyle w:val="Style13"/>
                            <w:shd w:val="clear" w:color="auto" w:fill="auto"/>
                            <w:spacing w:line="240" w:lineRule="auto"/>
                          </w:pPr>
                          <w:r>
                            <w:fldChar w:fldCharType="begin"/>
                          </w:r>
                          <w:r>
                            <w:instrText xml:space="preserve"> PAGE \* MERGEFORMAT </w:instrText>
                          </w:r>
                          <w:r>
                            <w:fldChar w:fldCharType="separate"/>
                          </w:r>
                          <w:r w:rsidR="009B3CCC" w:rsidRPr="009B3CCC">
                            <w:rPr>
                              <w:rStyle w:val="CharStyle16"/>
                              <w:noProof/>
                            </w:rPr>
                            <w:t>13</w:t>
                          </w:r>
                          <w:r>
                            <w:rPr>
                              <w:rStyle w:val="CharStyle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7.05pt;margin-top:803.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8+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" filled="f" stroked="f">
              <v:textbox style="mso-fit-shape-to-text:t" inset="0,0,0,0">
                <w:txbxContent>
                  <w:p w:rsidR="006C6A31" w:rsidRDefault="006C6A31">
                    <w:pPr>
                      <w:pStyle w:val="Style13"/>
                      <w:shd w:val="clear" w:color="auto" w:fill="auto"/>
                      <w:spacing w:line="240" w:lineRule="auto"/>
                    </w:pPr>
                    <w:r>
                      <w:fldChar w:fldCharType="begin"/>
                    </w:r>
                    <w:r>
                      <w:instrText xml:space="preserve"> PAGE \* MERGEFORMAT </w:instrText>
                    </w:r>
                    <w:r>
                      <w:fldChar w:fldCharType="separate"/>
                    </w:r>
                    <w:r w:rsidR="009B3CCC" w:rsidRPr="009B3CCC">
                      <w:rPr>
                        <w:rStyle w:val="CharStyle16"/>
                        <w:noProof/>
                      </w:rPr>
                      <w:t>13</w:t>
                    </w:r>
                    <w:r>
                      <w:rPr>
                        <w:rStyle w:val="CharStyle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31" w:rsidRDefault="006C6A31"/>
  </w:footnote>
  <w:footnote w:type="continuationSeparator" w:id="0">
    <w:p w:rsidR="006C6A31" w:rsidRDefault="006C6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31" w:rsidRDefault="006C6A31">
    <w:pPr>
      <w:rPr>
        <w:sz w:val="2"/>
        <w:szCs w:val="2"/>
      </w:rPr>
    </w:pPr>
    <w:r>
      <w:rPr>
        <w:noProof/>
        <w:lang w:bidi="ar-SA"/>
      </w:rPr>
      <mc:AlternateContent>
        <mc:Choice Requires="wps">
          <w:drawing>
            <wp:anchor distT="0" distB="0" distL="63500" distR="63500" simplePos="0" relativeHeight="314572416" behindDoc="1" locked="0" layoutInCell="1" allowOverlap="1" wp14:anchorId="0063EE8C" wp14:editId="14C317E6">
              <wp:simplePos x="0" y="0"/>
              <wp:positionH relativeFrom="page">
                <wp:posOffset>3054985</wp:posOffset>
              </wp:positionH>
              <wp:positionV relativeFrom="page">
                <wp:posOffset>389890</wp:posOffset>
              </wp:positionV>
              <wp:extent cx="1125855" cy="14605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A31" w:rsidRDefault="006C6A31">
                          <w:pPr>
                            <w:pStyle w:val="Style13"/>
                            <w:shd w:val="clear" w:color="auto" w:fill="auto"/>
                            <w:spacing w:line="240" w:lineRule="auto"/>
                          </w:pPr>
                          <w:r>
                            <w:rPr>
                              <w:rStyle w:val="CharStyle15"/>
                              <w:b/>
                              <w:bCs/>
                            </w:rPr>
                            <w:t>OX-ZP.7729</w:t>
                          </w:r>
                          <w:r w:rsidR="009F02A6">
                            <w:rPr>
                              <w:rStyle w:val="CharStyle15"/>
                              <w:b/>
                              <w:bCs/>
                            </w:rPr>
                            <w:t>.3</w:t>
                          </w:r>
                          <w:r>
                            <w:rPr>
                              <w:rStyle w:val="CharStyle15"/>
                              <w:b/>
                              <w:bCs/>
                            </w:rPr>
                            <w:t>.2017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55pt;margin-top:30.7pt;width:88.6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" filled="f" stroked="f">
              <v:textbox style="mso-fit-shape-to-text:t" inset="0,0,0,0">
                <w:txbxContent>
                  <w:p w:rsidR="006C6A31" w:rsidRDefault="006C6A31">
                    <w:pPr>
                      <w:pStyle w:val="Style13"/>
                      <w:shd w:val="clear" w:color="auto" w:fill="auto"/>
                      <w:spacing w:line="240" w:lineRule="auto"/>
                    </w:pPr>
                    <w:r>
                      <w:rPr>
                        <w:rStyle w:val="CharStyle15"/>
                        <w:b/>
                        <w:bCs/>
                      </w:rPr>
                      <w:t>OX-ZP.7729</w:t>
                    </w:r>
                    <w:r w:rsidR="009F02A6">
                      <w:rPr>
                        <w:rStyle w:val="CharStyle15"/>
                        <w:b/>
                        <w:bCs/>
                      </w:rPr>
                      <w:t>.3</w:t>
                    </w:r>
                    <w:r>
                      <w:rPr>
                        <w:rStyle w:val="CharStyle15"/>
                        <w:b/>
                        <w:bCs/>
                      </w:rPr>
                      <w:t>.2017</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1B789E63" wp14:editId="7D60F6E9">
              <wp:simplePos x="0" y="0"/>
              <wp:positionH relativeFrom="page">
                <wp:posOffset>955040</wp:posOffset>
              </wp:positionH>
              <wp:positionV relativeFrom="page">
                <wp:posOffset>509270</wp:posOffset>
              </wp:positionV>
              <wp:extent cx="5483225" cy="0"/>
              <wp:effectExtent l="12065" t="13970" r="10160"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832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2pt;margin-top:40.1pt;width:431.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48F"/>
    <w:multiLevelType w:val="multilevel"/>
    <w:tmpl w:val="03BA6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D5A59"/>
    <w:multiLevelType w:val="multilevel"/>
    <w:tmpl w:val="971EC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82B3E"/>
    <w:multiLevelType w:val="hybridMultilevel"/>
    <w:tmpl w:val="4BD2060A"/>
    <w:lvl w:ilvl="0" w:tplc="EF8C7D50">
      <w:start w:val="1"/>
      <w:numFmt w:val="decimal"/>
      <w:lvlText w:val="%1."/>
      <w:lvlJc w:val="left"/>
      <w:pPr>
        <w:ind w:left="580" w:hanging="360"/>
      </w:pPr>
      <w:rPr>
        <w:rFonts w:hint="default"/>
        <w:b w:val="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3">
    <w:nsid w:val="09DA29AD"/>
    <w:multiLevelType w:val="multilevel"/>
    <w:tmpl w:val="120C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44A7C"/>
    <w:multiLevelType w:val="multilevel"/>
    <w:tmpl w:val="893A0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753B4"/>
    <w:multiLevelType w:val="multilevel"/>
    <w:tmpl w:val="DDC8C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E68CD"/>
    <w:multiLevelType w:val="multilevel"/>
    <w:tmpl w:val="95FEA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25D99"/>
    <w:multiLevelType w:val="multilevel"/>
    <w:tmpl w:val="0BCA9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67A8F"/>
    <w:multiLevelType w:val="multilevel"/>
    <w:tmpl w:val="12F2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C058D"/>
    <w:multiLevelType w:val="multilevel"/>
    <w:tmpl w:val="4E0ED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A6108"/>
    <w:multiLevelType w:val="hybridMultilevel"/>
    <w:tmpl w:val="4BD2060A"/>
    <w:lvl w:ilvl="0" w:tplc="EF8C7D50">
      <w:start w:val="1"/>
      <w:numFmt w:val="decimal"/>
      <w:lvlText w:val="%1."/>
      <w:lvlJc w:val="left"/>
      <w:pPr>
        <w:ind w:left="580" w:hanging="360"/>
      </w:pPr>
      <w:rPr>
        <w:rFonts w:hint="default"/>
        <w:b w:val="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1">
    <w:nsid w:val="30DE7888"/>
    <w:multiLevelType w:val="multilevel"/>
    <w:tmpl w:val="68086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7549B"/>
    <w:multiLevelType w:val="hybridMultilevel"/>
    <w:tmpl w:val="F8D6BE92"/>
    <w:lvl w:ilvl="0" w:tplc="04150011">
      <w:start w:val="1"/>
      <w:numFmt w:val="decimal"/>
      <w:lvlText w:val="%1)"/>
      <w:lvlJc w:val="left"/>
      <w:pPr>
        <w:ind w:left="1337" w:hanging="360"/>
      </w:pPr>
    </w:lvl>
    <w:lvl w:ilvl="1" w:tplc="04150019">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13">
    <w:nsid w:val="36DC4A9C"/>
    <w:multiLevelType w:val="hybridMultilevel"/>
    <w:tmpl w:val="F8D6BE92"/>
    <w:lvl w:ilvl="0" w:tplc="04150011">
      <w:start w:val="1"/>
      <w:numFmt w:val="decimal"/>
      <w:lvlText w:val="%1)"/>
      <w:lvlJc w:val="left"/>
      <w:pPr>
        <w:ind w:left="1337" w:hanging="360"/>
      </w:pPr>
    </w:lvl>
    <w:lvl w:ilvl="1" w:tplc="04150019">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14">
    <w:nsid w:val="3F1A7CD7"/>
    <w:multiLevelType w:val="multilevel"/>
    <w:tmpl w:val="37CA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96061E"/>
    <w:multiLevelType w:val="multilevel"/>
    <w:tmpl w:val="DB9CB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9F1C52"/>
    <w:multiLevelType w:val="hybridMultilevel"/>
    <w:tmpl w:val="4724B6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nsid w:val="43D32A01"/>
    <w:multiLevelType w:val="multilevel"/>
    <w:tmpl w:val="4E3250B2"/>
    <w:lvl w:ilvl="0">
      <w:start w:val="4"/>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980"/>
        </w:tabs>
        <w:ind w:left="1980" w:hanging="360"/>
      </w:pPr>
      <w:rPr>
        <w:rFonts w:hint="default"/>
      </w:rPr>
    </w:lvl>
    <w:lvl w:ilvl="3">
      <w:start w:val="7"/>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5840E7A"/>
    <w:multiLevelType w:val="hybridMultilevel"/>
    <w:tmpl w:val="6EF409D8"/>
    <w:lvl w:ilvl="0" w:tplc="FFFFFFFF">
      <w:start w:val="1"/>
      <w:numFmt w:val="decimal"/>
      <w:lvlText w:val="%1."/>
      <w:lvlJc w:val="left"/>
      <w:pPr>
        <w:tabs>
          <w:tab w:val="num" w:pos="359"/>
        </w:tabs>
        <w:ind w:left="359" w:hanging="360"/>
      </w:pPr>
      <w:rPr>
        <w:rFonts w:hint="default"/>
        <w:b w:val="0"/>
        <w:i w:val="0"/>
      </w:rPr>
    </w:lvl>
    <w:lvl w:ilvl="1" w:tplc="FFFFFFFF">
      <w:start w:val="1"/>
      <w:numFmt w:val="decimal"/>
      <w:lvlText w:val="%2."/>
      <w:lvlJc w:val="left"/>
      <w:pPr>
        <w:tabs>
          <w:tab w:val="num" w:pos="1440"/>
        </w:tabs>
        <w:ind w:left="1440" w:hanging="36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7356FB5"/>
    <w:multiLevelType w:val="multilevel"/>
    <w:tmpl w:val="68086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503053"/>
    <w:multiLevelType w:val="hybridMultilevel"/>
    <w:tmpl w:val="2DDE0696"/>
    <w:lvl w:ilvl="0" w:tplc="04150011">
      <w:start w:val="1"/>
      <w:numFmt w:val="decimal"/>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21">
    <w:nsid w:val="4DE75089"/>
    <w:multiLevelType w:val="hybridMultilevel"/>
    <w:tmpl w:val="A23EA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D302CA"/>
    <w:multiLevelType w:val="multilevel"/>
    <w:tmpl w:val="3C4CB2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D40CC3"/>
    <w:multiLevelType w:val="hybridMultilevel"/>
    <w:tmpl w:val="83F60B50"/>
    <w:lvl w:ilvl="0" w:tplc="4FCA7A92">
      <w:start w:val="1"/>
      <w:numFmt w:val="decimal"/>
      <w:lvlText w:val="%1."/>
      <w:lvlJc w:val="left"/>
      <w:pPr>
        <w:tabs>
          <w:tab w:val="num" w:pos="786"/>
        </w:tabs>
        <w:ind w:left="786" w:hanging="360"/>
      </w:pPr>
      <w:rPr>
        <w:b w:val="0"/>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4">
    <w:nsid w:val="568627B7"/>
    <w:multiLevelType w:val="multilevel"/>
    <w:tmpl w:val="BA642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44CCB"/>
    <w:multiLevelType w:val="hybridMultilevel"/>
    <w:tmpl w:val="60A6481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0C40121"/>
    <w:multiLevelType w:val="multilevel"/>
    <w:tmpl w:val="133AD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2B126D"/>
    <w:multiLevelType w:val="hybridMultilevel"/>
    <w:tmpl w:val="382C4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4A0545"/>
    <w:multiLevelType w:val="hybridMultilevel"/>
    <w:tmpl w:val="A06CF0B8"/>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9">
    <w:nsid w:val="66410D4D"/>
    <w:multiLevelType w:val="hybridMultilevel"/>
    <w:tmpl w:val="E348E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E21E31"/>
    <w:multiLevelType w:val="multilevel"/>
    <w:tmpl w:val="DB9CB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37807"/>
    <w:multiLevelType w:val="multilevel"/>
    <w:tmpl w:val="E506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15344"/>
    <w:multiLevelType w:val="hybridMultilevel"/>
    <w:tmpl w:val="D348E85C"/>
    <w:lvl w:ilvl="0" w:tplc="1D081982">
      <w:start w:val="1"/>
      <w:numFmt w:val="decimal"/>
      <w:lvlText w:val="%1."/>
      <w:lvlJc w:val="left"/>
      <w:pPr>
        <w:tabs>
          <w:tab w:val="num" w:pos="720"/>
        </w:tabs>
        <w:ind w:left="720" w:hanging="360"/>
      </w:pPr>
      <w:rPr>
        <w:rFonts w:hint="default"/>
      </w:rPr>
    </w:lvl>
    <w:lvl w:ilvl="1" w:tplc="1D08198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4A18FC"/>
    <w:multiLevelType w:val="hybridMultilevel"/>
    <w:tmpl w:val="7CE492C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20C0A14"/>
    <w:multiLevelType w:val="multilevel"/>
    <w:tmpl w:val="4C12C1D0"/>
    <w:lvl w:ilvl="0">
      <w:start w:val="2"/>
      <w:numFmt w:val="decimal"/>
      <w:lvlText w:val="%1."/>
      <w:lvlJc w:val="left"/>
      <w:pPr>
        <w:tabs>
          <w:tab w:val="num" w:pos="531"/>
        </w:tabs>
        <w:ind w:left="531" w:hanging="360"/>
      </w:pPr>
      <w:rPr>
        <w:rFonts w:hint="default"/>
        <w:b w:val="0"/>
      </w:rPr>
    </w:lvl>
    <w:lvl w:ilvl="1">
      <w:start w:val="1"/>
      <w:numFmt w:val="lowerLetter"/>
      <w:lvlText w:val="%2."/>
      <w:lvlJc w:val="left"/>
      <w:pPr>
        <w:tabs>
          <w:tab w:val="num" w:pos="-517"/>
        </w:tabs>
        <w:ind w:left="-517" w:hanging="360"/>
      </w:pPr>
      <w:rPr>
        <w:rFonts w:hint="default"/>
      </w:rPr>
    </w:lvl>
    <w:lvl w:ilvl="2">
      <w:start w:val="1"/>
      <w:numFmt w:val="lowerRoman"/>
      <w:lvlText w:val="%3."/>
      <w:lvlJc w:val="right"/>
      <w:pPr>
        <w:tabs>
          <w:tab w:val="num" w:pos="203"/>
        </w:tabs>
        <w:ind w:left="203" w:hanging="180"/>
      </w:pPr>
      <w:rPr>
        <w:rFonts w:hint="default"/>
      </w:rPr>
    </w:lvl>
    <w:lvl w:ilvl="3">
      <w:start w:val="1"/>
      <w:numFmt w:val="decimal"/>
      <w:lvlText w:val="%4."/>
      <w:lvlJc w:val="left"/>
      <w:pPr>
        <w:tabs>
          <w:tab w:val="num" w:pos="923"/>
        </w:tabs>
        <w:ind w:left="923" w:hanging="360"/>
      </w:pPr>
      <w:rPr>
        <w:rFonts w:hint="default"/>
      </w:rPr>
    </w:lvl>
    <w:lvl w:ilvl="4">
      <w:start w:val="1"/>
      <w:numFmt w:val="lowerLetter"/>
      <w:lvlText w:val="%5."/>
      <w:lvlJc w:val="left"/>
      <w:pPr>
        <w:tabs>
          <w:tab w:val="num" w:pos="1643"/>
        </w:tabs>
        <w:ind w:left="1643" w:hanging="360"/>
      </w:pPr>
      <w:rPr>
        <w:rFonts w:hint="default"/>
      </w:rPr>
    </w:lvl>
    <w:lvl w:ilvl="5">
      <w:start w:val="1"/>
      <w:numFmt w:val="lowerRoman"/>
      <w:lvlText w:val="%6."/>
      <w:lvlJc w:val="right"/>
      <w:pPr>
        <w:tabs>
          <w:tab w:val="num" w:pos="2363"/>
        </w:tabs>
        <w:ind w:left="2363" w:hanging="180"/>
      </w:pPr>
      <w:rPr>
        <w:rFonts w:hint="default"/>
      </w:rPr>
    </w:lvl>
    <w:lvl w:ilvl="6">
      <w:start w:val="1"/>
      <w:numFmt w:val="decimal"/>
      <w:lvlText w:val="%7."/>
      <w:lvlJc w:val="left"/>
      <w:pPr>
        <w:tabs>
          <w:tab w:val="num" w:pos="3083"/>
        </w:tabs>
        <w:ind w:left="3083" w:hanging="360"/>
      </w:pPr>
      <w:rPr>
        <w:rFonts w:hint="default"/>
      </w:rPr>
    </w:lvl>
    <w:lvl w:ilvl="7">
      <w:start w:val="1"/>
      <w:numFmt w:val="lowerLetter"/>
      <w:lvlText w:val="%8."/>
      <w:lvlJc w:val="left"/>
      <w:pPr>
        <w:tabs>
          <w:tab w:val="num" w:pos="3803"/>
        </w:tabs>
        <w:ind w:left="3803" w:hanging="360"/>
      </w:pPr>
      <w:rPr>
        <w:rFonts w:hint="default"/>
      </w:rPr>
    </w:lvl>
    <w:lvl w:ilvl="8">
      <w:start w:val="1"/>
      <w:numFmt w:val="lowerRoman"/>
      <w:lvlText w:val="%9."/>
      <w:lvlJc w:val="right"/>
      <w:pPr>
        <w:tabs>
          <w:tab w:val="num" w:pos="4523"/>
        </w:tabs>
        <w:ind w:left="4523" w:hanging="180"/>
      </w:pPr>
      <w:rPr>
        <w:rFonts w:hint="default"/>
      </w:rPr>
    </w:lvl>
  </w:abstractNum>
  <w:abstractNum w:abstractNumId="35">
    <w:nsid w:val="72520CF4"/>
    <w:multiLevelType w:val="multilevel"/>
    <w:tmpl w:val="96E8E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FF76DD"/>
    <w:multiLevelType w:val="multilevel"/>
    <w:tmpl w:val="96E8E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F869F7"/>
    <w:multiLevelType w:val="multilevel"/>
    <w:tmpl w:val="0CBE13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50260B"/>
    <w:multiLevelType w:val="multilevel"/>
    <w:tmpl w:val="7FE6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7A36C7"/>
    <w:multiLevelType w:val="hybridMultilevel"/>
    <w:tmpl w:val="377CE82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D43FED"/>
    <w:multiLevelType w:val="multilevel"/>
    <w:tmpl w:val="56A2F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B2774E"/>
    <w:multiLevelType w:val="multilevel"/>
    <w:tmpl w:val="8DC0A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452AF"/>
    <w:multiLevelType w:val="hybridMultilevel"/>
    <w:tmpl w:val="88D01F66"/>
    <w:lvl w:ilvl="0" w:tplc="04150011">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num w:numId="1">
    <w:abstractNumId w:val="22"/>
  </w:num>
  <w:num w:numId="2">
    <w:abstractNumId w:val="26"/>
  </w:num>
  <w:num w:numId="3">
    <w:abstractNumId w:val="19"/>
  </w:num>
  <w:num w:numId="4">
    <w:abstractNumId w:val="40"/>
  </w:num>
  <w:num w:numId="5">
    <w:abstractNumId w:val="9"/>
  </w:num>
  <w:num w:numId="6">
    <w:abstractNumId w:val="4"/>
  </w:num>
  <w:num w:numId="7">
    <w:abstractNumId w:val="8"/>
  </w:num>
  <w:num w:numId="8">
    <w:abstractNumId w:val="1"/>
  </w:num>
  <w:num w:numId="9">
    <w:abstractNumId w:val="31"/>
  </w:num>
  <w:num w:numId="10">
    <w:abstractNumId w:val="38"/>
  </w:num>
  <w:num w:numId="11">
    <w:abstractNumId w:val="14"/>
  </w:num>
  <w:num w:numId="12">
    <w:abstractNumId w:val="36"/>
  </w:num>
  <w:num w:numId="13">
    <w:abstractNumId w:val="30"/>
  </w:num>
  <w:num w:numId="14">
    <w:abstractNumId w:val="7"/>
  </w:num>
  <w:num w:numId="15">
    <w:abstractNumId w:val="24"/>
  </w:num>
  <w:num w:numId="16">
    <w:abstractNumId w:val="5"/>
  </w:num>
  <w:num w:numId="17">
    <w:abstractNumId w:val="3"/>
  </w:num>
  <w:num w:numId="18">
    <w:abstractNumId w:val="0"/>
  </w:num>
  <w:num w:numId="19">
    <w:abstractNumId w:val="41"/>
  </w:num>
  <w:num w:numId="20">
    <w:abstractNumId w:val="2"/>
  </w:num>
  <w:num w:numId="21">
    <w:abstractNumId w:val="28"/>
  </w:num>
  <w:num w:numId="22">
    <w:abstractNumId w:val="37"/>
  </w:num>
  <w:num w:numId="23">
    <w:abstractNumId w:val="6"/>
  </w:num>
  <w:num w:numId="24">
    <w:abstractNumId w:val="17"/>
  </w:num>
  <w:num w:numId="25">
    <w:abstractNumId w:val="16"/>
  </w:num>
  <w:num w:numId="26">
    <w:abstractNumId w:val="35"/>
  </w:num>
  <w:num w:numId="27">
    <w:abstractNumId w:val="12"/>
  </w:num>
  <w:num w:numId="28">
    <w:abstractNumId w:val="42"/>
  </w:num>
  <w:num w:numId="29">
    <w:abstractNumId w:val="15"/>
  </w:num>
  <w:num w:numId="30">
    <w:abstractNumId w:val="13"/>
  </w:num>
  <w:num w:numId="31">
    <w:abstractNumId w:val="34"/>
  </w:num>
  <w:num w:numId="32">
    <w:abstractNumId w:val="18"/>
  </w:num>
  <w:num w:numId="33">
    <w:abstractNumId w:val="39"/>
  </w:num>
  <w:num w:numId="34">
    <w:abstractNumId w:val="10"/>
  </w:num>
  <w:num w:numId="35">
    <w:abstractNumId w:val="11"/>
  </w:num>
  <w:num w:numId="36">
    <w:abstractNumId w:val="27"/>
  </w:num>
  <w:num w:numId="37">
    <w:abstractNumId w:val="20"/>
  </w:num>
  <w:num w:numId="38">
    <w:abstractNumId w:val="33"/>
  </w:num>
  <w:num w:numId="39">
    <w:abstractNumId w:val="32"/>
  </w:num>
  <w:num w:numId="40">
    <w:abstractNumId w:val="25"/>
  </w:num>
  <w:num w:numId="41">
    <w:abstractNumId w:val="29"/>
  </w:num>
  <w:num w:numId="42">
    <w:abstractNumId w:val="2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5E"/>
    <w:rsid w:val="00014B3F"/>
    <w:rsid w:val="000242CA"/>
    <w:rsid w:val="00092487"/>
    <w:rsid w:val="0009345E"/>
    <w:rsid w:val="000A1B37"/>
    <w:rsid w:val="001155DA"/>
    <w:rsid w:val="001460D8"/>
    <w:rsid w:val="001618D4"/>
    <w:rsid w:val="001F710B"/>
    <w:rsid w:val="0025006C"/>
    <w:rsid w:val="00257304"/>
    <w:rsid w:val="00275CC7"/>
    <w:rsid w:val="003429CE"/>
    <w:rsid w:val="003B6B21"/>
    <w:rsid w:val="003C6089"/>
    <w:rsid w:val="003F73F2"/>
    <w:rsid w:val="00421404"/>
    <w:rsid w:val="004365A3"/>
    <w:rsid w:val="0045189D"/>
    <w:rsid w:val="004E761D"/>
    <w:rsid w:val="00522108"/>
    <w:rsid w:val="005D773D"/>
    <w:rsid w:val="005F4B9E"/>
    <w:rsid w:val="00600185"/>
    <w:rsid w:val="00612768"/>
    <w:rsid w:val="0061772E"/>
    <w:rsid w:val="006341A4"/>
    <w:rsid w:val="00664D7E"/>
    <w:rsid w:val="006C6A31"/>
    <w:rsid w:val="006E2D81"/>
    <w:rsid w:val="00707BCA"/>
    <w:rsid w:val="00737EB1"/>
    <w:rsid w:val="00747FCB"/>
    <w:rsid w:val="00752949"/>
    <w:rsid w:val="00777E13"/>
    <w:rsid w:val="007B40B8"/>
    <w:rsid w:val="007E388F"/>
    <w:rsid w:val="007F393F"/>
    <w:rsid w:val="00821E7E"/>
    <w:rsid w:val="008B05EE"/>
    <w:rsid w:val="008E5638"/>
    <w:rsid w:val="0092604A"/>
    <w:rsid w:val="009B3CCC"/>
    <w:rsid w:val="009E5ADE"/>
    <w:rsid w:val="009F02A6"/>
    <w:rsid w:val="00A211DE"/>
    <w:rsid w:val="00A51627"/>
    <w:rsid w:val="00A64913"/>
    <w:rsid w:val="00A7306B"/>
    <w:rsid w:val="00A7534C"/>
    <w:rsid w:val="00A8204A"/>
    <w:rsid w:val="00AF3DBF"/>
    <w:rsid w:val="00B62F70"/>
    <w:rsid w:val="00B64C86"/>
    <w:rsid w:val="00BB2E19"/>
    <w:rsid w:val="00BC44C0"/>
    <w:rsid w:val="00BC4512"/>
    <w:rsid w:val="00BE794C"/>
    <w:rsid w:val="00C13E9B"/>
    <w:rsid w:val="00C257DA"/>
    <w:rsid w:val="00CC2574"/>
    <w:rsid w:val="00D22100"/>
    <w:rsid w:val="00D25658"/>
    <w:rsid w:val="00E57979"/>
    <w:rsid w:val="00EA5607"/>
    <w:rsid w:val="00ED00FE"/>
    <w:rsid w:val="00F4390A"/>
    <w:rsid w:val="00F60964"/>
    <w:rsid w:val="00F84A03"/>
    <w:rsid w:val="00FA435D"/>
    <w:rsid w:val="00FE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Exact">
    <w:name w:val="Char Style 3 Exact"/>
    <w:basedOn w:val="Domylnaczcionkaakapitu"/>
    <w:link w:val="Style2"/>
    <w:rPr>
      <w:b w:val="0"/>
      <w:bCs w:val="0"/>
      <w:i w:val="0"/>
      <w:iCs w:val="0"/>
      <w:smallCaps w:val="0"/>
      <w:strike w:val="0"/>
      <w:sz w:val="15"/>
      <w:szCs w:val="15"/>
      <w:u w:val="none"/>
    </w:rPr>
  </w:style>
  <w:style w:type="character" w:customStyle="1" w:styleId="CharStyle5Exact">
    <w:name w:val="Char Style 5 Exact"/>
    <w:basedOn w:val="Domylnaczcionkaakapitu"/>
    <w:rPr>
      <w:b w:val="0"/>
      <w:bCs w:val="0"/>
      <w:i w:val="0"/>
      <w:iCs w:val="0"/>
      <w:smallCaps w:val="0"/>
      <w:strike w:val="0"/>
      <w:u w:val="none"/>
    </w:rPr>
  </w:style>
  <w:style w:type="character" w:customStyle="1" w:styleId="CharStyle7">
    <w:name w:val="Char Style 7"/>
    <w:basedOn w:val="Domylnaczcionkaakapitu"/>
    <w:link w:val="Style6"/>
    <w:rPr>
      <w:b/>
      <w:bCs/>
      <w:i w:val="0"/>
      <w:iCs w:val="0"/>
      <w:smallCaps w:val="0"/>
      <w:strike w:val="0"/>
      <w:sz w:val="28"/>
      <w:szCs w:val="28"/>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CharStyle9">
    <w:name w:val="Char Style 9"/>
    <w:basedOn w:val="CharStyle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CharStyle10">
    <w:name w:val="Char Style 10"/>
    <w:basedOn w:val="Domylnaczcionkaakapitu"/>
    <w:link w:val="Style4"/>
    <w:rPr>
      <w:b w:val="0"/>
      <w:bCs w:val="0"/>
      <w:i w:val="0"/>
      <w:iCs w:val="0"/>
      <w:smallCaps w:val="0"/>
      <w:strike w:val="0"/>
      <w:u w:val="none"/>
    </w:rPr>
  </w:style>
  <w:style w:type="character" w:customStyle="1" w:styleId="CharStyle12">
    <w:name w:val="Char Style 12"/>
    <w:basedOn w:val="Domylnaczcionkaakapitu"/>
    <w:link w:val="Style11"/>
    <w:rPr>
      <w:b/>
      <w:bCs/>
      <w:i w:val="0"/>
      <w:iCs w:val="0"/>
      <w:smallCaps w:val="0"/>
      <w:strike w:val="0"/>
      <w:u w:val="none"/>
    </w:rPr>
  </w:style>
  <w:style w:type="character" w:customStyle="1" w:styleId="CharStyle14">
    <w:name w:val="Char Style 14"/>
    <w:basedOn w:val="Domylnaczcionkaakapitu"/>
    <w:link w:val="Style13"/>
    <w:rPr>
      <w:b/>
      <w:bCs/>
      <w:i w:val="0"/>
      <w:iCs w:val="0"/>
      <w:smallCaps w:val="0"/>
      <w:strike w:val="0"/>
      <w:sz w:val="20"/>
      <w:szCs w:val="20"/>
      <w:u w:val="none"/>
    </w:rPr>
  </w:style>
  <w:style w:type="character" w:customStyle="1" w:styleId="CharStyle15">
    <w:name w:val="Char Style 15"/>
    <w:basedOn w:val="CharStyle1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CharStyle16">
    <w:name w:val="Char Style 16"/>
    <w:basedOn w:val="CharStyle1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CharStyle17">
    <w:name w:val="Char Style 17"/>
    <w:basedOn w:val="CharStyle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18">
    <w:name w:val="Char Style 18"/>
    <w:basedOn w:val="CharStyle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0">
    <w:name w:val="Char Style 20"/>
    <w:basedOn w:val="Domylnaczcionkaakapitu"/>
    <w:link w:val="Style19"/>
    <w:rPr>
      <w:b/>
      <w:bCs/>
      <w:i w:val="0"/>
      <w:iCs w:val="0"/>
      <w:smallCaps w:val="0"/>
      <w:strike w:val="0"/>
      <w:u w:val="none"/>
    </w:rPr>
  </w:style>
  <w:style w:type="character" w:customStyle="1" w:styleId="CharStyle21">
    <w:name w:val="Char Style 21"/>
    <w:basedOn w:val="CharStyle20"/>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CharStyle22">
    <w:name w:val="Char Style 22"/>
    <w:basedOn w:val="CharStyle2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3">
    <w:name w:val="Char Style 23"/>
    <w:basedOn w:val="CharStyle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CharStyle24">
    <w:name w:val="Char Style 24"/>
    <w:basedOn w:val="CharStyle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5">
    <w:name w:val="Char Style 25"/>
    <w:basedOn w:val="CharStyle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CharStyle27">
    <w:name w:val="Char Style 27"/>
    <w:basedOn w:val="Domylnaczcionkaakapitu"/>
    <w:link w:val="Style26"/>
    <w:rPr>
      <w:b w:val="0"/>
      <w:bCs w:val="0"/>
      <w:i w:val="0"/>
      <w:iCs w:val="0"/>
      <w:smallCaps w:val="0"/>
      <w:strike w:val="0"/>
      <w:sz w:val="20"/>
      <w:szCs w:val="20"/>
      <w:u w:val="none"/>
    </w:rPr>
  </w:style>
  <w:style w:type="character" w:customStyle="1" w:styleId="CharStyle28">
    <w:name w:val="Char Style 28"/>
    <w:basedOn w:val="CharStyle2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customStyle="1" w:styleId="Style2">
    <w:name w:val="Style 2"/>
    <w:basedOn w:val="Normalny"/>
    <w:link w:val="CharStyle3Exact"/>
    <w:pPr>
      <w:shd w:val="clear" w:color="auto" w:fill="FFFFFF"/>
      <w:spacing w:line="166" w:lineRule="exact"/>
    </w:pPr>
    <w:rPr>
      <w:sz w:val="15"/>
      <w:szCs w:val="15"/>
    </w:rPr>
  </w:style>
  <w:style w:type="paragraph" w:customStyle="1" w:styleId="Style4">
    <w:name w:val="Style 4"/>
    <w:basedOn w:val="Normalny"/>
    <w:link w:val="CharStyle10"/>
    <w:pPr>
      <w:shd w:val="clear" w:color="auto" w:fill="FFFFFF"/>
      <w:spacing w:before="2260" w:after="260" w:line="317" w:lineRule="exact"/>
      <w:ind w:hanging="440"/>
      <w:jc w:val="both"/>
    </w:pPr>
  </w:style>
  <w:style w:type="paragraph" w:customStyle="1" w:styleId="Style6">
    <w:name w:val="Style 6"/>
    <w:basedOn w:val="Normalny"/>
    <w:link w:val="CharStyle7"/>
    <w:pPr>
      <w:shd w:val="clear" w:color="auto" w:fill="FFFFFF"/>
      <w:spacing w:line="480" w:lineRule="exact"/>
    </w:pPr>
    <w:rPr>
      <w:b/>
      <w:bCs/>
      <w:sz w:val="28"/>
      <w:szCs w:val="28"/>
    </w:rPr>
  </w:style>
  <w:style w:type="paragraph" w:customStyle="1" w:styleId="Style11">
    <w:name w:val="Style 11"/>
    <w:basedOn w:val="Normalny"/>
    <w:link w:val="CharStyle12"/>
    <w:pPr>
      <w:shd w:val="clear" w:color="auto" w:fill="FFFFFF"/>
      <w:spacing w:after="160" w:line="266" w:lineRule="exact"/>
      <w:ind w:hanging="1460"/>
      <w:outlineLvl w:val="0"/>
    </w:pPr>
    <w:rPr>
      <w:b/>
      <w:bCs/>
    </w:rPr>
  </w:style>
  <w:style w:type="paragraph" w:customStyle="1" w:styleId="Style13">
    <w:name w:val="Style 13"/>
    <w:basedOn w:val="Normalny"/>
    <w:link w:val="CharStyle14"/>
    <w:pPr>
      <w:shd w:val="clear" w:color="auto" w:fill="FFFFFF"/>
      <w:spacing w:line="222" w:lineRule="exact"/>
    </w:pPr>
    <w:rPr>
      <w:b/>
      <w:bCs/>
      <w:sz w:val="20"/>
      <w:szCs w:val="20"/>
    </w:rPr>
  </w:style>
  <w:style w:type="paragraph" w:customStyle="1" w:styleId="Style19">
    <w:name w:val="Style 19"/>
    <w:basedOn w:val="Normalny"/>
    <w:link w:val="CharStyle20"/>
    <w:pPr>
      <w:shd w:val="clear" w:color="auto" w:fill="FFFFFF"/>
      <w:spacing w:after="120" w:line="266" w:lineRule="exact"/>
      <w:ind w:hanging="1800"/>
      <w:jc w:val="both"/>
    </w:pPr>
    <w:rPr>
      <w:b/>
      <w:bCs/>
    </w:rPr>
  </w:style>
  <w:style w:type="paragraph" w:customStyle="1" w:styleId="Style26">
    <w:name w:val="Style 26"/>
    <w:basedOn w:val="Normalny"/>
    <w:link w:val="CharStyle27"/>
    <w:pPr>
      <w:shd w:val="clear" w:color="auto" w:fill="FFFFFF"/>
      <w:spacing w:before="120" w:after="860" w:line="222" w:lineRule="exact"/>
      <w:jc w:val="center"/>
    </w:pPr>
    <w:rPr>
      <w:sz w:val="20"/>
      <w:szCs w:val="20"/>
    </w:rPr>
  </w:style>
  <w:style w:type="paragraph" w:styleId="Nagwek">
    <w:name w:val="header"/>
    <w:basedOn w:val="Normalny"/>
    <w:link w:val="NagwekZnak"/>
    <w:uiPriority w:val="99"/>
    <w:unhideWhenUsed/>
    <w:rsid w:val="00BB2E19"/>
    <w:pPr>
      <w:tabs>
        <w:tab w:val="center" w:pos="4536"/>
        <w:tab w:val="right" w:pos="9072"/>
      </w:tabs>
    </w:pPr>
  </w:style>
  <w:style w:type="character" w:customStyle="1" w:styleId="NagwekZnak">
    <w:name w:val="Nagłówek Znak"/>
    <w:basedOn w:val="Domylnaczcionkaakapitu"/>
    <w:link w:val="Nagwek"/>
    <w:uiPriority w:val="99"/>
    <w:rsid w:val="00BB2E19"/>
    <w:rPr>
      <w:color w:val="000000"/>
    </w:rPr>
  </w:style>
  <w:style w:type="paragraph" w:styleId="Stopka">
    <w:name w:val="footer"/>
    <w:basedOn w:val="Normalny"/>
    <w:link w:val="StopkaZnak"/>
    <w:uiPriority w:val="99"/>
    <w:unhideWhenUsed/>
    <w:rsid w:val="00BB2E19"/>
    <w:pPr>
      <w:tabs>
        <w:tab w:val="center" w:pos="4536"/>
        <w:tab w:val="right" w:pos="9072"/>
      </w:tabs>
    </w:pPr>
  </w:style>
  <w:style w:type="character" w:customStyle="1" w:styleId="StopkaZnak">
    <w:name w:val="Stopka Znak"/>
    <w:basedOn w:val="Domylnaczcionkaakapitu"/>
    <w:link w:val="Stopka"/>
    <w:uiPriority w:val="99"/>
    <w:rsid w:val="00BB2E19"/>
    <w:rPr>
      <w:color w:val="000000"/>
    </w:rPr>
  </w:style>
  <w:style w:type="character" w:styleId="Hipercze">
    <w:name w:val="Hyperlink"/>
    <w:rsid w:val="00CC2574"/>
    <w:rPr>
      <w:color w:val="0000FF"/>
      <w:u w:val="single"/>
    </w:rPr>
  </w:style>
  <w:style w:type="paragraph" w:styleId="Tekstpodstawowy3">
    <w:name w:val="Body Text 3"/>
    <w:basedOn w:val="Normalny"/>
    <w:link w:val="Tekstpodstawowy3Znak"/>
    <w:rsid w:val="00737EB1"/>
    <w:pPr>
      <w:suppressAutoHyphens/>
      <w:spacing w:after="120"/>
    </w:pPr>
    <w:rPr>
      <w:rFonts w:ascii="Thorndale" w:eastAsia="HG Mincho Light J" w:hAnsi="Thorndale"/>
      <w:sz w:val="16"/>
      <w:szCs w:val="16"/>
      <w:lang w:bidi="ar-SA"/>
    </w:rPr>
  </w:style>
  <w:style w:type="character" w:customStyle="1" w:styleId="Tekstpodstawowy3Znak">
    <w:name w:val="Tekst podstawowy 3 Znak"/>
    <w:basedOn w:val="Domylnaczcionkaakapitu"/>
    <w:link w:val="Tekstpodstawowy3"/>
    <w:rsid w:val="00737EB1"/>
    <w:rPr>
      <w:rFonts w:ascii="Thorndale" w:eastAsia="HG Mincho Light J" w:hAnsi="Thorndale"/>
      <w:color w:val="000000"/>
      <w:sz w:val="16"/>
      <w:szCs w:val="16"/>
      <w:lang w:bidi="ar-SA"/>
    </w:rPr>
  </w:style>
  <w:style w:type="character" w:customStyle="1" w:styleId="CharStyle13">
    <w:name w:val="Char Style 13"/>
    <w:basedOn w:val="Domylnaczcionkaakapitu"/>
    <w:link w:val="Style12"/>
    <w:rsid w:val="006E2D81"/>
    <w:rPr>
      <w:b/>
      <w:bCs/>
      <w:shd w:val="clear" w:color="auto" w:fill="FFFFFF"/>
    </w:rPr>
  </w:style>
  <w:style w:type="paragraph" w:customStyle="1" w:styleId="Style9">
    <w:name w:val="Style 9"/>
    <w:basedOn w:val="Normalny"/>
    <w:rsid w:val="006E2D81"/>
    <w:pPr>
      <w:shd w:val="clear" w:color="auto" w:fill="FFFFFF"/>
      <w:spacing w:before="140" w:line="317" w:lineRule="exact"/>
      <w:ind w:hanging="540"/>
      <w:jc w:val="both"/>
    </w:pPr>
  </w:style>
  <w:style w:type="paragraph" w:customStyle="1" w:styleId="Style12">
    <w:name w:val="Style 12"/>
    <w:basedOn w:val="Normalny"/>
    <w:link w:val="CharStyle13"/>
    <w:rsid w:val="006E2D81"/>
    <w:pPr>
      <w:shd w:val="clear" w:color="auto" w:fill="FFFFFF"/>
      <w:spacing w:line="317" w:lineRule="exact"/>
      <w:ind w:hanging="420"/>
      <w:jc w:val="both"/>
    </w:pPr>
    <w:rPr>
      <w:b/>
      <w:bCs/>
      <w:color w:val="auto"/>
    </w:rPr>
  </w:style>
  <w:style w:type="paragraph" w:styleId="Lista">
    <w:name w:val="List"/>
    <w:basedOn w:val="Normalny"/>
    <w:rsid w:val="00664D7E"/>
    <w:pPr>
      <w:spacing w:before="200" w:line="320" w:lineRule="auto"/>
      <w:ind w:left="283" w:hanging="283"/>
      <w:jc w:val="both"/>
    </w:pPr>
    <w:rPr>
      <w:rFonts w:ascii="Arial" w:hAnsi="Arial"/>
      <w:color w:val="auto"/>
      <w:sz w:val="18"/>
      <w:szCs w:val="20"/>
      <w:lang w:bidi="ar-SA"/>
    </w:rPr>
  </w:style>
  <w:style w:type="paragraph" w:styleId="Akapitzlist">
    <w:name w:val="List Paragraph"/>
    <w:basedOn w:val="Normalny"/>
    <w:uiPriority w:val="34"/>
    <w:qFormat/>
    <w:rsid w:val="00664D7E"/>
    <w:pPr>
      <w:widowControl/>
      <w:ind w:left="708"/>
    </w:pPr>
    <w:rPr>
      <w:color w:val="auto"/>
      <w:sz w:val="20"/>
      <w:szCs w:val="20"/>
      <w:lang w:bidi="ar-SA"/>
    </w:rPr>
  </w:style>
  <w:style w:type="paragraph" w:styleId="Tekstprzypisudolnego">
    <w:name w:val="footnote text"/>
    <w:basedOn w:val="Normalny"/>
    <w:link w:val="TekstprzypisudolnegoZnak"/>
    <w:rsid w:val="005F4B9E"/>
    <w:pPr>
      <w:widowControl/>
    </w:pPr>
    <w:rPr>
      <w:color w:val="auto"/>
      <w:sz w:val="20"/>
      <w:szCs w:val="20"/>
      <w:lang w:bidi="ar-SA"/>
    </w:rPr>
  </w:style>
  <w:style w:type="character" w:customStyle="1" w:styleId="TekstprzypisudolnegoZnak">
    <w:name w:val="Tekst przypisu dolnego Znak"/>
    <w:basedOn w:val="Domylnaczcionkaakapitu"/>
    <w:link w:val="Tekstprzypisudolnego"/>
    <w:rsid w:val="005F4B9E"/>
    <w:rPr>
      <w:sz w:val="20"/>
      <w:szCs w:val="20"/>
      <w:lang w:bidi="ar-SA"/>
    </w:rPr>
  </w:style>
  <w:style w:type="character" w:styleId="Odwoanieprzypisudolnego">
    <w:name w:val="footnote reference"/>
    <w:basedOn w:val="Domylnaczcionkaakapitu"/>
    <w:rsid w:val="005F4B9E"/>
    <w:rPr>
      <w:vertAlign w:val="superscript"/>
    </w:rPr>
  </w:style>
  <w:style w:type="paragraph" w:styleId="Tekstpodstawowy">
    <w:name w:val="Body Text"/>
    <w:basedOn w:val="Normalny"/>
    <w:link w:val="TekstpodstawowyZnak"/>
    <w:rsid w:val="000A1B37"/>
    <w:pPr>
      <w:widowControl/>
      <w:spacing w:after="120"/>
    </w:pPr>
    <w:rPr>
      <w:color w:val="auto"/>
      <w:lang w:bidi="ar-SA"/>
    </w:rPr>
  </w:style>
  <w:style w:type="character" w:customStyle="1" w:styleId="TekstpodstawowyZnak">
    <w:name w:val="Tekst podstawowy Znak"/>
    <w:basedOn w:val="Domylnaczcionkaakapitu"/>
    <w:link w:val="Tekstpodstawowy"/>
    <w:rsid w:val="000A1B37"/>
    <w:rPr>
      <w:lang w:bidi="ar-SA"/>
    </w:rPr>
  </w:style>
  <w:style w:type="table" w:styleId="Tabela-Siatka">
    <w:name w:val="Table Grid"/>
    <w:basedOn w:val="Standardowy"/>
    <w:uiPriority w:val="59"/>
    <w:rsid w:val="000A1B37"/>
    <w:pPr>
      <w:spacing w:before="200" w:line="320" w:lineRule="auto"/>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306B"/>
    <w:rPr>
      <w:rFonts w:ascii="Tahoma" w:hAnsi="Tahoma" w:cs="Tahoma"/>
      <w:sz w:val="16"/>
      <w:szCs w:val="16"/>
    </w:rPr>
  </w:style>
  <w:style w:type="character" w:customStyle="1" w:styleId="TekstdymkaZnak">
    <w:name w:val="Tekst dymka Znak"/>
    <w:basedOn w:val="Domylnaczcionkaakapitu"/>
    <w:link w:val="Tekstdymka"/>
    <w:uiPriority w:val="99"/>
    <w:semiHidden/>
    <w:rsid w:val="00A7306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Exact">
    <w:name w:val="Char Style 3 Exact"/>
    <w:basedOn w:val="Domylnaczcionkaakapitu"/>
    <w:link w:val="Style2"/>
    <w:rPr>
      <w:b w:val="0"/>
      <w:bCs w:val="0"/>
      <w:i w:val="0"/>
      <w:iCs w:val="0"/>
      <w:smallCaps w:val="0"/>
      <w:strike w:val="0"/>
      <w:sz w:val="15"/>
      <w:szCs w:val="15"/>
      <w:u w:val="none"/>
    </w:rPr>
  </w:style>
  <w:style w:type="character" w:customStyle="1" w:styleId="CharStyle5Exact">
    <w:name w:val="Char Style 5 Exact"/>
    <w:basedOn w:val="Domylnaczcionkaakapitu"/>
    <w:rPr>
      <w:b w:val="0"/>
      <w:bCs w:val="0"/>
      <w:i w:val="0"/>
      <w:iCs w:val="0"/>
      <w:smallCaps w:val="0"/>
      <w:strike w:val="0"/>
      <w:u w:val="none"/>
    </w:rPr>
  </w:style>
  <w:style w:type="character" w:customStyle="1" w:styleId="CharStyle7">
    <w:name w:val="Char Style 7"/>
    <w:basedOn w:val="Domylnaczcionkaakapitu"/>
    <w:link w:val="Style6"/>
    <w:rPr>
      <w:b/>
      <w:bCs/>
      <w:i w:val="0"/>
      <w:iCs w:val="0"/>
      <w:smallCaps w:val="0"/>
      <w:strike w:val="0"/>
      <w:sz w:val="28"/>
      <w:szCs w:val="28"/>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CharStyle9">
    <w:name w:val="Char Style 9"/>
    <w:basedOn w:val="CharStyle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CharStyle10">
    <w:name w:val="Char Style 10"/>
    <w:basedOn w:val="Domylnaczcionkaakapitu"/>
    <w:link w:val="Style4"/>
    <w:rPr>
      <w:b w:val="0"/>
      <w:bCs w:val="0"/>
      <w:i w:val="0"/>
      <w:iCs w:val="0"/>
      <w:smallCaps w:val="0"/>
      <w:strike w:val="0"/>
      <w:u w:val="none"/>
    </w:rPr>
  </w:style>
  <w:style w:type="character" w:customStyle="1" w:styleId="CharStyle12">
    <w:name w:val="Char Style 12"/>
    <w:basedOn w:val="Domylnaczcionkaakapitu"/>
    <w:link w:val="Style11"/>
    <w:rPr>
      <w:b/>
      <w:bCs/>
      <w:i w:val="0"/>
      <w:iCs w:val="0"/>
      <w:smallCaps w:val="0"/>
      <w:strike w:val="0"/>
      <w:u w:val="none"/>
    </w:rPr>
  </w:style>
  <w:style w:type="character" w:customStyle="1" w:styleId="CharStyle14">
    <w:name w:val="Char Style 14"/>
    <w:basedOn w:val="Domylnaczcionkaakapitu"/>
    <w:link w:val="Style13"/>
    <w:rPr>
      <w:b/>
      <w:bCs/>
      <w:i w:val="0"/>
      <w:iCs w:val="0"/>
      <w:smallCaps w:val="0"/>
      <w:strike w:val="0"/>
      <w:sz w:val="20"/>
      <w:szCs w:val="20"/>
      <w:u w:val="none"/>
    </w:rPr>
  </w:style>
  <w:style w:type="character" w:customStyle="1" w:styleId="CharStyle15">
    <w:name w:val="Char Style 15"/>
    <w:basedOn w:val="CharStyle1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CharStyle16">
    <w:name w:val="Char Style 16"/>
    <w:basedOn w:val="CharStyle1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CharStyle17">
    <w:name w:val="Char Style 17"/>
    <w:basedOn w:val="CharStyle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18">
    <w:name w:val="Char Style 18"/>
    <w:basedOn w:val="CharStyle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0">
    <w:name w:val="Char Style 20"/>
    <w:basedOn w:val="Domylnaczcionkaakapitu"/>
    <w:link w:val="Style19"/>
    <w:rPr>
      <w:b/>
      <w:bCs/>
      <w:i w:val="0"/>
      <w:iCs w:val="0"/>
      <w:smallCaps w:val="0"/>
      <w:strike w:val="0"/>
      <w:u w:val="none"/>
    </w:rPr>
  </w:style>
  <w:style w:type="character" w:customStyle="1" w:styleId="CharStyle21">
    <w:name w:val="Char Style 21"/>
    <w:basedOn w:val="CharStyle20"/>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CharStyle22">
    <w:name w:val="Char Style 22"/>
    <w:basedOn w:val="CharStyle2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3">
    <w:name w:val="Char Style 23"/>
    <w:basedOn w:val="CharStyle1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CharStyle24">
    <w:name w:val="Char Style 24"/>
    <w:basedOn w:val="CharStyle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5">
    <w:name w:val="Char Style 25"/>
    <w:basedOn w:val="CharStyle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CharStyle27">
    <w:name w:val="Char Style 27"/>
    <w:basedOn w:val="Domylnaczcionkaakapitu"/>
    <w:link w:val="Style26"/>
    <w:rPr>
      <w:b w:val="0"/>
      <w:bCs w:val="0"/>
      <w:i w:val="0"/>
      <w:iCs w:val="0"/>
      <w:smallCaps w:val="0"/>
      <w:strike w:val="0"/>
      <w:sz w:val="20"/>
      <w:szCs w:val="20"/>
      <w:u w:val="none"/>
    </w:rPr>
  </w:style>
  <w:style w:type="character" w:customStyle="1" w:styleId="CharStyle28">
    <w:name w:val="Char Style 28"/>
    <w:basedOn w:val="CharStyle2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customStyle="1" w:styleId="Style2">
    <w:name w:val="Style 2"/>
    <w:basedOn w:val="Normalny"/>
    <w:link w:val="CharStyle3Exact"/>
    <w:pPr>
      <w:shd w:val="clear" w:color="auto" w:fill="FFFFFF"/>
      <w:spacing w:line="166" w:lineRule="exact"/>
    </w:pPr>
    <w:rPr>
      <w:sz w:val="15"/>
      <w:szCs w:val="15"/>
    </w:rPr>
  </w:style>
  <w:style w:type="paragraph" w:customStyle="1" w:styleId="Style4">
    <w:name w:val="Style 4"/>
    <w:basedOn w:val="Normalny"/>
    <w:link w:val="CharStyle10"/>
    <w:pPr>
      <w:shd w:val="clear" w:color="auto" w:fill="FFFFFF"/>
      <w:spacing w:before="2260" w:after="260" w:line="317" w:lineRule="exact"/>
      <w:ind w:hanging="440"/>
      <w:jc w:val="both"/>
    </w:pPr>
  </w:style>
  <w:style w:type="paragraph" w:customStyle="1" w:styleId="Style6">
    <w:name w:val="Style 6"/>
    <w:basedOn w:val="Normalny"/>
    <w:link w:val="CharStyle7"/>
    <w:pPr>
      <w:shd w:val="clear" w:color="auto" w:fill="FFFFFF"/>
      <w:spacing w:line="480" w:lineRule="exact"/>
    </w:pPr>
    <w:rPr>
      <w:b/>
      <w:bCs/>
      <w:sz w:val="28"/>
      <w:szCs w:val="28"/>
    </w:rPr>
  </w:style>
  <w:style w:type="paragraph" w:customStyle="1" w:styleId="Style11">
    <w:name w:val="Style 11"/>
    <w:basedOn w:val="Normalny"/>
    <w:link w:val="CharStyle12"/>
    <w:pPr>
      <w:shd w:val="clear" w:color="auto" w:fill="FFFFFF"/>
      <w:spacing w:after="160" w:line="266" w:lineRule="exact"/>
      <w:ind w:hanging="1460"/>
      <w:outlineLvl w:val="0"/>
    </w:pPr>
    <w:rPr>
      <w:b/>
      <w:bCs/>
    </w:rPr>
  </w:style>
  <w:style w:type="paragraph" w:customStyle="1" w:styleId="Style13">
    <w:name w:val="Style 13"/>
    <w:basedOn w:val="Normalny"/>
    <w:link w:val="CharStyle14"/>
    <w:pPr>
      <w:shd w:val="clear" w:color="auto" w:fill="FFFFFF"/>
      <w:spacing w:line="222" w:lineRule="exact"/>
    </w:pPr>
    <w:rPr>
      <w:b/>
      <w:bCs/>
      <w:sz w:val="20"/>
      <w:szCs w:val="20"/>
    </w:rPr>
  </w:style>
  <w:style w:type="paragraph" w:customStyle="1" w:styleId="Style19">
    <w:name w:val="Style 19"/>
    <w:basedOn w:val="Normalny"/>
    <w:link w:val="CharStyle20"/>
    <w:pPr>
      <w:shd w:val="clear" w:color="auto" w:fill="FFFFFF"/>
      <w:spacing w:after="120" w:line="266" w:lineRule="exact"/>
      <w:ind w:hanging="1800"/>
      <w:jc w:val="both"/>
    </w:pPr>
    <w:rPr>
      <w:b/>
      <w:bCs/>
    </w:rPr>
  </w:style>
  <w:style w:type="paragraph" w:customStyle="1" w:styleId="Style26">
    <w:name w:val="Style 26"/>
    <w:basedOn w:val="Normalny"/>
    <w:link w:val="CharStyle27"/>
    <w:pPr>
      <w:shd w:val="clear" w:color="auto" w:fill="FFFFFF"/>
      <w:spacing w:before="120" w:after="860" w:line="222" w:lineRule="exact"/>
      <w:jc w:val="center"/>
    </w:pPr>
    <w:rPr>
      <w:sz w:val="20"/>
      <w:szCs w:val="20"/>
    </w:rPr>
  </w:style>
  <w:style w:type="paragraph" w:styleId="Nagwek">
    <w:name w:val="header"/>
    <w:basedOn w:val="Normalny"/>
    <w:link w:val="NagwekZnak"/>
    <w:uiPriority w:val="99"/>
    <w:unhideWhenUsed/>
    <w:rsid w:val="00BB2E19"/>
    <w:pPr>
      <w:tabs>
        <w:tab w:val="center" w:pos="4536"/>
        <w:tab w:val="right" w:pos="9072"/>
      </w:tabs>
    </w:pPr>
  </w:style>
  <w:style w:type="character" w:customStyle="1" w:styleId="NagwekZnak">
    <w:name w:val="Nagłówek Znak"/>
    <w:basedOn w:val="Domylnaczcionkaakapitu"/>
    <w:link w:val="Nagwek"/>
    <w:uiPriority w:val="99"/>
    <w:rsid w:val="00BB2E19"/>
    <w:rPr>
      <w:color w:val="000000"/>
    </w:rPr>
  </w:style>
  <w:style w:type="paragraph" w:styleId="Stopka">
    <w:name w:val="footer"/>
    <w:basedOn w:val="Normalny"/>
    <w:link w:val="StopkaZnak"/>
    <w:uiPriority w:val="99"/>
    <w:unhideWhenUsed/>
    <w:rsid w:val="00BB2E19"/>
    <w:pPr>
      <w:tabs>
        <w:tab w:val="center" w:pos="4536"/>
        <w:tab w:val="right" w:pos="9072"/>
      </w:tabs>
    </w:pPr>
  </w:style>
  <w:style w:type="character" w:customStyle="1" w:styleId="StopkaZnak">
    <w:name w:val="Stopka Znak"/>
    <w:basedOn w:val="Domylnaczcionkaakapitu"/>
    <w:link w:val="Stopka"/>
    <w:uiPriority w:val="99"/>
    <w:rsid w:val="00BB2E19"/>
    <w:rPr>
      <w:color w:val="000000"/>
    </w:rPr>
  </w:style>
  <w:style w:type="character" w:styleId="Hipercze">
    <w:name w:val="Hyperlink"/>
    <w:rsid w:val="00CC2574"/>
    <w:rPr>
      <w:color w:val="0000FF"/>
      <w:u w:val="single"/>
    </w:rPr>
  </w:style>
  <w:style w:type="paragraph" w:styleId="Tekstpodstawowy3">
    <w:name w:val="Body Text 3"/>
    <w:basedOn w:val="Normalny"/>
    <w:link w:val="Tekstpodstawowy3Znak"/>
    <w:rsid w:val="00737EB1"/>
    <w:pPr>
      <w:suppressAutoHyphens/>
      <w:spacing w:after="120"/>
    </w:pPr>
    <w:rPr>
      <w:rFonts w:ascii="Thorndale" w:eastAsia="HG Mincho Light J" w:hAnsi="Thorndale"/>
      <w:sz w:val="16"/>
      <w:szCs w:val="16"/>
      <w:lang w:bidi="ar-SA"/>
    </w:rPr>
  </w:style>
  <w:style w:type="character" w:customStyle="1" w:styleId="Tekstpodstawowy3Znak">
    <w:name w:val="Tekst podstawowy 3 Znak"/>
    <w:basedOn w:val="Domylnaczcionkaakapitu"/>
    <w:link w:val="Tekstpodstawowy3"/>
    <w:rsid w:val="00737EB1"/>
    <w:rPr>
      <w:rFonts w:ascii="Thorndale" w:eastAsia="HG Mincho Light J" w:hAnsi="Thorndale"/>
      <w:color w:val="000000"/>
      <w:sz w:val="16"/>
      <w:szCs w:val="16"/>
      <w:lang w:bidi="ar-SA"/>
    </w:rPr>
  </w:style>
  <w:style w:type="character" w:customStyle="1" w:styleId="CharStyle13">
    <w:name w:val="Char Style 13"/>
    <w:basedOn w:val="Domylnaczcionkaakapitu"/>
    <w:link w:val="Style12"/>
    <w:rsid w:val="006E2D81"/>
    <w:rPr>
      <w:b/>
      <w:bCs/>
      <w:shd w:val="clear" w:color="auto" w:fill="FFFFFF"/>
    </w:rPr>
  </w:style>
  <w:style w:type="paragraph" w:customStyle="1" w:styleId="Style9">
    <w:name w:val="Style 9"/>
    <w:basedOn w:val="Normalny"/>
    <w:rsid w:val="006E2D81"/>
    <w:pPr>
      <w:shd w:val="clear" w:color="auto" w:fill="FFFFFF"/>
      <w:spacing w:before="140" w:line="317" w:lineRule="exact"/>
      <w:ind w:hanging="540"/>
      <w:jc w:val="both"/>
    </w:pPr>
  </w:style>
  <w:style w:type="paragraph" w:customStyle="1" w:styleId="Style12">
    <w:name w:val="Style 12"/>
    <w:basedOn w:val="Normalny"/>
    <w:link w:val="CharStyle13"/>
    <w:rsid w:val="006E2D81"/>
    <w:pPr>
      <w:shd w:val="clear" w:color="auto" w:fill="FFFFFF"/>
      <w:spacing w:line="317" w:lineRule="exact"/>
      <w:ind w:hanging="420"/>
      <w:jc w:val="both"/>
    </w:pPr>
    <w:rPr>
      <w:b/>
      <w:bCs/>
      <w:color w:val="auto"/>
    </w:rPr>
  </w:style>
  <w:style w:type="paragraph" w:styleId="Lista">
    <w:name w:val="List"/>
    <w:basedOn w:val="Normalny"/>
    <w:rsid w:val="00664D7E"/>
    <w:pPr>
      <w:spacing w:before="200" w:line="320" w:lineRule="auto"/>
      <w:ind w:left="283" w:hanging="283"/>
      <w:jc w:val="both"/>
    </w:pPr>
    <w:rPr>
      <w:rFonts w:ascii="Arial" w:hAnsi="Arial"/>
      <w:color w:val="auto"/>
      <w:sz w:val="18"/>
      <w:szCs w:val="20"/>
      <w:lang w:bidi="ar-SA"/>
    </w:rPr>
  </w:style>
  <w:style w:type="paragraph" w:styleId="Akapitzlist">
    <w:name w:val="List Paragraph"/>
    <w:basedOn w:val="Normalny"/>
    <w:uiPriority w:val="34"/>
    <w:qFormat/>
    <w:rsid w:val="00664D7E"/>
    <w:pPr>
      <w:widowControl/>
      <w:ind w:left="708"/>
    </w:pPr>
    <w:rPr>
      <w:color w:val="auto"/>
      <w:sz w:val="20"/>
      <w:szCs w:val="20"/>
      <w:lang w:bidi="ar-SA"/>
    </w:rPr>
  </w:style>
  <w:style w:type="paragraph" w:styleId="Tekstprzypisudolnego">
    <w:name w:val="footnote text"/>
    <w:basedOn w:val="Normalny"/>
    <w:link w:val="TekstprzypisudolnegoZnak"/>
    <w:rsid w:val="005F4B9E"/>
    <w:pPr>
      <w:widowControl/>
    </w:pPr>
    <w:rPr>
      <w:color w:val="auto"/>
      <w:sz w:val="20"/>
      <w:szCs w:val="20"/>
      <w:lang w:bidi="ar-SA"/>
    </w:rPr>
  </w:style>
  <w:style w:type="character" w:customStyle="1" w:styleId="TekstprzypisudolnegoZnak">
    <w:name w:val="Tekst przypisu dolnego Znak"/>
    <w:basedOn w:val="Domylnaczcionkaakapitu"/>
    <w:link w:val="Tekstprzypisudolnego"/>
    <w:rsid w:val="005F4B9E"/>
    <w:rPr>
      <w:sz w:val="20"/>
      <w:szCs w:val="20"/>
      <w:lang w:bidi="ar-SA"/>
    </w:rPr>
  </w:style>
  <w:style w:type="character" w:styleId="Odwoanieprzypisudolnego">
    <w:name w:val="footnote reference"/>
    <w:basedOn w:val="Domylnaczcionkaakapitu"/>
    <w:rsid w:val="005F4B9E"/>
    <w:rPr>
      <w:vertAlign w:val="superscript"/>
    </w:rPr>
  </w:style>
  <w:style w:type="paragraph" w:styleId="Tekstpodstawowy">
    <w:name w:val="Body Text"/>
    <w:basedOn w:val="Normalny"/>
    <w:link w:val="TekstpodstawowyZnak"/>
    <w:rsid w:val="000A1B37"/>
    <w:pPr>
      <w:widowControl/>
      <w:spacing w:after="120"/>
    </w:pPr>
    <w:rPr>
      <w:color w:val="auto"/>
      <w:lang w:bidi="ar-SA"/>
    </w:rPr>
  </w:style>
  <w:style w:type="character" w:customStyle="1" w:styleId="TekstpodstawowyZnak">
    <w:name w:val="Tekst podstawowy Znak"/>
    <w:basedOn w:val="Domylnaczcionkaakapitu"/>
    <w:link w:val="Tekstpodstawowy"/>
    <w:rsid w:val="000A1B37"/>
    <w:rPr>
      <w:lang w:bidi="ar-SA"/>
    </w:rPr>
  </w:style>
  <w:style w:type="table" w:styleId="Tabela-Siatka">
    <w:name w:val="Table Grid"/>
    <w:basedOn w:val="Standardowy"/>
    <w:uiPriority w:val="59"/>
    <w:rsid w:val="000A1B37"/>
    <w:pPr>
      <w:spacing w:before="200" w:line="320" w:lineRule="auto"/>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306B"/>
    <w:rPr>
      <w:rFonts w:ascii="Tahoma" w:hAnsi="Tahoma" w:cs="Tahoma"/>
      <w:sz w:val="16"/>
      <w:szCs w:val="16"/>
    </w:rPr>
  </w:style>
  <w:style w:type="character" w:customStyle="1" w:styleId="TekstdymkaZnak">
    <w:name w:val="Tekst dymka Znak"/>
    <w:basedOn w:val="Domylnaczcionkaakapitu"/>
    <w:link w:val="Tekstdymka"/>
    <w:uiPriority w:val="99"/>
    <w:semiHidden/>
    <w:rsid w:val="00A7306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wroc@amw.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wroc@amw.co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w.com.pl" TargetMode="External"/><Relationship Id="rId4" Type="http://schemas.microsoft.com/office/2007/relationships/stylesWithEffects" Target="stylesWithEffects.xml"/><Relationship Id="rId9" Type="http://schemas.openxmlformats.org/officeDocument/2006/relationships/hyperlink" Target="http://www.bip.amw.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7E12-2A82-4D5C-BEEC-A602263C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5016</Words>
  <Characters>30097</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Wojskowa Agencja Mieszkaniowa</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tdanielski</dc:creator>
  <cp:lastModifiedBy>Anna Siwińska</cp:lastModifiedBy>
  <cp:revision>7</cp:revision>
  <cp:lastPrinted>2017-08-09T06:36:00Z</cp:lastPrinted>
  <dcterms:created xsi:type="dcterms:W3CDTF">2017-09-07T10:23:00Z</dcterms:created>
  <dcterms:modified xsi:type="dcterms:W3CDTF">2017-09-14T08:43:00Z</dcterms:modified>
</cp:coreProperties>
</file>