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B" w:rsidRDefault="00F14758">
      <w:pPr>
        <w:pStyle w:val="Style2"/>
        <w:keepNext/>
        <w:keepLines/>
        <w:shd w:val="clear" w:color="auto" w:fill="auto"/>
        <w:spacing w:after="623"/>
      </w:pPr>
      <w:bookmarkStart w:id="0" w:name="bookmark0"/>
      <w:r>
        <w:t>ZAŁĄCZNIK NR 1</w:t>
      </w:r>
      <w:r>
        <w:br/>
        <w:t>OPIS PRZEDMIOTU ZAMÓWIENIA</w:t>
      </w:r>
      <w:bookmarkEnd w:id="0"/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99"/>
        <w:ind w:firstLine="0"/>
      </w:pPr>
      <w:bookmarkStart w:id="1" w:name="bookmark1"/>
      <w:r>
        <w:t>Przedmiot zamówienia:</w:t>
      </w:r>
      <w:bookmarkEnd w:id="1"/>
    </w:p>
    <w:p w:rsidR="000B0AAB" w:rsidRDefault="00F14758" w:rsidP="003D53C7">
      <w:pPr>
        <w:pStyle w:val="Style9"/>
        <w:shd w:val="clear" w:color="auto" w:fill="auto"/>
        <w:spacing w:before="0"/>
        <w:ind w:left="320" w:firstLine="0"/>
      </w:pPr>
      <w:r>
        <w:t xml:space="preserve">Przedmiotem zamówienia jest usługa bezpośredniej ochrony fizycznej </w:t>
      </w:r>
      <w:r w:rsidR="003D53C7" w:rsidRPr="006D60CB">
        <w:rPr>
          <w:i/>
          <w:snapToGrid w:val="0"/>
        </w:rPr>
        <w:t xml:space="preserve">nieruchomości </w:t>
      </w:r>
      <w:r w:rsidR="00F3031B">
        <w:rPr>
          <w:i/>
          <w:snapToGrid w:val="0"/>
        </w:rPr>
        <w:t xml:space="preserve">położonej w </w:t>
      </w:r>
      <w:r w:rsidR="003D53C7" w:rsidRPr="00A76A05">
        <w:rPr>
          <w:i/>
          <w:snapToGrid w:val="0"/>
        </w:rPr>
        <w:t>Legnic</w:t>
      </w:r>
      <w:r w:rsidR="00F3031B">
        <w:rPr>
          <w:i/>
          <w:snapToGrid w:val="0"/>
        </w:rPr>
        <w:t xml:space="preserve">y, </w:t>
      </w:r>
      <w:r w:rsidR="003D53C7" w:rsidRPr="00A76A05">
        <w:rPr>
          <w:i/>
          <w:snapToGrid w:val="0"/>
        </w:rPr>
        <w:t>ul. Stroma Dz. nr 381, 390/1. o łącznej powierzchni 3879 m².</w:t>
      </w:r>
      <w:r w:rsidR="003D53C7" w:rsidRPr="00A76A05">
        <w:rPr>
          <w:snapToGrid w:val="0"/>
        </w:rPr>
        <w:t xml:space="preserve"> </w:t>
      </w:r>
      <w:r>
        <w:t>Szczegółowe informacje dotyczące poszczególnych nieruchomości zostały przedstawione</w:t>
      </w:r>
    </w:p>
    <w:p w:rsidR="000B0AAB" w:rsidRDefault="00F14758">
      <w:pPr>
        <w:pStyle w:val="Style12"/>
        <w:shd w:val="clear" w:color="auto" w:fill="auto"/>
        <w:ind w:left="740"/>
      </w:pPr>
      <w:r>
        <w:rPr>
          <w:rStyle w:val="CharStyle14"/>
        </w:rPr>
        <w:t xml:space="preserve">w </w:t>
      </w:r>
      <w:r>
        <w:t>tabelach A i B.</w:t>
      </w:r>
      <w:r w:rsidR="003D53C7">
        <w:t xml:space="preserve"> </w:t>
      </w:r>
    </w:p>
    <w:p w:rsidR="000B0AAB" w:rsidRDefault="00F14758">
      <w:pPr>
        <w:pStyle w:val="Style9"/>
        <w:shd w:val="clear" w:color="auto" w:fill="auto"/>
        <w:spacing w:before="0" w:after="481"/>
        <w:ind w:left="740" w:hanging="420"/>
      </w:pPr>
      <w:r>
        <w:t xml:space="preserve">Kod </w:t>
      </w:r>
      <w:r>
        <w:rPr>
          <w:lang w:val="en-US" w:eastAsia="en-US" w:bidi="en-US"/>
        </w:rPr>
        <w:t xml:space="preserve">CPV: </w:t>
      </w:r>
      <w:r>
        <w:t>79710000-4 - usługi ochroniarskie.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99"/>
        <w:ind w:firstLine="0"/>
      </w:pPr>
      <w:bookmarkStart w:id="2" w:name="bookmark2"/>
      <w:r>
        <w:t>Pod pojęciem:</w:t>
      </w:r>
      <w:bookmarkEnd w:id="2"/>
    </w:p>
    <w:p w:rsidR="000B0AAB" w:rsidRDefault="00F14758">
      <w:pPr>
        <w:pStyle w:val="Style9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140"/>
        <w:ind w:left="740" w:hanging="420"/>
      </w:pPr>
      <w:r>
        <w:rPr>
          <w:rStyle w:val="CharStyle15"/>
        </w:rPr>
        <w:t xml:space="preserve">nieruchomości (kompleksów) </w:t>
      </w:r>
      <w:r>
        <w:t>rozumie się teren oznaczony granicami działek ze wszystkimi naniesieniami nadziemnymi (budynkami, budowlami, wiatami, bocznicami, torami, płytami betonowymi stanowiącymi podłoże itd.) i podziemnymi (siecią wodno-kanalizacyjną, elektryczną, gazową, telefoniczną itd.), a także ulicami i chodnikami znajdującymi się bezpośrednio przed nieruchomościami (kompleksami).</w:t>
      </w:r>
    </w:p>
    <w:p w:rsidR="000B0AAB" w:rsidRDefault="00F14758">
      <w:pPr>
        <w:pStyle w:val="Style9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181"/>
        <w:ind w:left="740" w:hanging="420"/>
      </w:pPr>
      <w:r>
        <w:rPr>
          <w:rStyle w:val="CharStyle15"/>
        </w:rPr>
        <w:t xml:space="preserve">posterunku </w:t>
      </w:r>
      <w:r>
        <w:t>rozumie się miejsce, w którym pracownik ochrony pełni bezpośrednią ochronę przez całą dobę w systemie zmianowym. Ilość wymaganych posterunków na nieruchomości oraz ilość pracowników ochrony fizycznej wymaganych przez OR na jednej zmianie zostały przedstawione w tabelach A.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0"/>
      </w:pPr>
      <w:bookmarkStart w:id="3" w:name="bookmark3"/>
      <w:r>
        <w:t>Sposób wykonywania ochrony:</w:t>
      </w:r>
      <w:bookmarkEnd w:id="3"/>
    </w:p>
    <w:p w:rsidR="000B0AAB" w:rsidRDefault="00F14758">
      <w:pPr>
        <w:pStyle w:val="Style9"/>
        <w:shd w:val="clear" w:color="auto" w:fill="auto"/>
        <w:spacing w:before="0" w:after="99" w:line="266" w:lineRule="exact"/>
        <w:ind w:left="200" w:firstLine="0"/>
        <w:jc w:val="left"/>
      </w:pPr>
      <w:r>
        <w:t>1) Ochrona fizyczna będzie realizowana:</w:t>
      </w:r>
    </w:p>
    <w:p w:rsidR="000B0AAB" w:rsidRDefault="00F14758">
      <w:pPr>
        <w:pStyle w:val="Style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181"/>
        <w:ind w:left="740" w:hanging="420"/>
      </w:pPr>
      <w:r>
        <w:t>w systemie stałym poprzez pełnienie służby ochrony przez pracownika obecnego na terenie nieruchomości</w:t>
      </w:r>
    </w:p>
    <w:p w:rsidR="000B0AAB" w:rsidRDefault="00F14758">
      <w:pPr>
        <w:pStyle w:val="Style16"/>
        <w:shd w:val="clear" w:color="auto" w:fill="auto"/>
        <w:spacing w:before="0" w:after="99"/>
        <w:ind w:left="740"/>
      </w:pPr>
      <w:r>
        <w:t>lub</w:t>
      </w:r>
    </w:p>
    <w:p w:rsidR="000B0AAB" w:rsidRPr="006559BD" w:rsidRDefault="00F14758">
      <w:pPr>
        <w:pStyle w:val="Style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181"/>
        <w:ind w:left="740" w:hanging="420"/>
      </w:pPr>
      <w:r w:rsidRPr="006559BD">
        <w:t>w przypadkach wskazanych w tabelach A - w systemie doraźnym poprzez wsparcie grupy interwencyjnej;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firstLine="0"/>
      </w:pPr>
      <w:bookmarkStart w:id="4" w:name="bookmark4"/>
      <w:r>
        <w:t>Wymagania ogólne odnoszące się do Wykonawcy i pracowników ochrony:</w:t>
      </w:r>
      <w:bookmarkEnd w:id="4"/>
    </w:p>
    <w:p w:rsidR="000B0AAB" w:rsidRDefault="00F14758">
      <w:pPr>
        <w:pStyle w:val="Style7"/>
        <w:keepNext/>
        <w:keepLines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99"/>
        <w:ind w:left="480" w:firstLine="0"/>
      </w:pPr>
      <w:bookmarkStart w:id="5" w:name="bookmark5"/>
      <w:r>
        <w:t>Wykonawca:</w:t>
      </w:r>
      <w:bookmarkEnd w:id="5"/>
    </w:p>
    <w:p w:rsidR="000B0AAB" w:rsidRDefault="00F14758">
      <w:pPr>
        <w:pStyle w:val="Style9"/>
        <w:numPr>
          <w:ilvl w:val="0"/>
          <w:numId w:val="5"/>
        </w:numPr>
        <w:shd w:val="clear" w:color="auto" w:fill="auto"/>
        <w:tabs>
          <w:tab w:val="left" w:pos="960"/>
        </w:tabs>
        <w:spacing w:before="0" w:after="140"/>
        <w:ind w:left="960" w:hanging="360"/>
      </w:pPr>
      <w:r>
        <w:t xml:space="preserve">musi posiadać koncesję wydaną na podstawie ustawy z dnia 22.08.1997 r. o ochronie osób i mienia </w:t>
      </w:r>
      <w:hyperlink r:id="rId9" w:history="1">
        <w:r>
          <w:t>(Dz. U. 2016 r., poz. 1432)</w:t>
        </w:r>
      </w:hyperlink>
      <w:r>
        <w:t xml:space="preserve"> na wykonywanie usługi ochrony osób i mienia realizowanej w formie bezpośredniej ochrony fizycznej;</w:t>
      </w:r>
    </w:p>
    <w:p w:rsidR="000B0AAB" w:rsidRDefault="00F14758">
      <w:pPr>
        <w:pStyle w:val="Style9"/>
        <w:numPr>
          <w:ilvl w:val="0"/>
          <w:numId w:val="5"/>
        </w:numPr>
        <w:shd w:val="clear" w:color="auto" w:fill="auto"/>
        <w:tabs>
          <w:tab w:val="left" w:pos="980"/>
        </w:tabs>
        <w:spacing w:before="0"/>
        <w:ind w:left="960" w:hanging="360"/>
      </w:pPr>
      <w:r>
        <w:t>musi zapewnić wykonanie usługi zgodnie z ustawą wskazaną w lit. a oraz aktami wykonawczymi wydanymi na podstawie tej ustawy.</w:t>
      </w:r>
    </w:p>
    <w:p w:rsidR="000B0AAB" w:rsidRDefault="00F14758">
      <w:pPr>
        <w:pStyle w:val="Style7"/>
        <w:keepNext/>
        <w:keepLines/>
        <w:shd w:val="clear" w:color="auto" w:fill="auto"/>
        <w:spacing w:before="0" w:after="99"/>
        <w:ind w:left="460" w:firstLine="0"/>
      </w:pPr>
      <w:bookmarkStart w:id="6" w:name="bookmark6"/>
      <w:r w:rsidRPr="00F14758">
        <w:rPr>
          <w:lang w:eastAsia="en-US" w:bidi="en-US"/>
        </w:rPr>
        <w:t>2) Pracownicy ochrony:</w:t>
      </w:r>
      <w:bookmarkEnd w:id="6"/>
    </w:p>
    <w:p w:rsidR="000B0AAB" w:rsidRDefault="00F14758">
      <w:pPr>
        <w:pStyle w:val="Style9"/>
        <w:shd w:val="clear" w:color="auto" w:fill="auto"/>
        <w:spacing w:before="0" w:after="181"/>
        <w:ind w:left="600" w:firstLine="0"/>
      </w:pPr>
      <w:r>
        <w:t xml:space="preserve">Czynności związane z ochroną wykonywane bezpośrednio na terenie nieruchomości przez pracowników są czynnościami o cechach, o których mowa w </w:t>
      </w:r>
      <w:r w:rsidRPr="00F14758">
        <w:rPr>
          <w:lang w:eastAsia="en-US" w:bidi="en-US"/>
        </w:rPr>
        <w:t xml:space="preserve">art. </w:t>
      </w:r>
      <w:r>
        <w:t xml:space="preserve">22 § 1 ustawy z dnia 26 czerwca 1974 r. Kodeks pracy (Dz. U. z 2014 r. poz. 1502, ze zm.), w związku z tym </w:t>
      </w:r>
      <w:r>
        <w:rPr>
          <w:rStyle w:val="CharStyle15"/>
        </w:rPr>
        <w:t>Zamawiający wymaga, aby wszyscy pracownicy, o których mowa w lit. a tiret 2 byli zatrudnieni przez Wykonawcę na podstawie umów o pracę.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99" w:line="266" w:lineRule="exact"/>
        <w:ind w:left="980" w:hanging="380"/>
      </w:pPr>
      <w:r>
        <w:t>uprawnienia: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140"/>
        <w:ind w:left="1300" w:hanging="320"/>
      </w:pPr>
      <w:r>
        <w:t>pracownicy nadzorujący pracę pracowników bezpośrednio wykonujących na terenie nieruchomości czynności związane z ochroną muszą być wpisani na listę kwalifikowanych pracowników ochrony fizycznej;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140"/>
        <w:ind w:left="1300" w:hanging="320"/>
      </w:pPr>
      <w:r>
        <w:t>pracownicy bezpośrednio wykonujący czynności związane z ochroną mienia nie muszą być wpisani na listę kwalifikowanych pracowników ochrony fizycznej , z wyjątkiem przypadków</w:t>
      </w:r>
      <w:r w:rsidRPr="00CE5BB8">
        <w:rPr>
          <w:color w:val="auto"/>
        </w:rPr>
        <w:t>, o których mowa w tabelach A;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140"/>
        <w:ind w:left="1300" w:hanging="320"/>
      </w:pPr>
      <w:r>
        <w:t>pracownicy wchodzący w skład grupy interwencyjnej, tj. wykonujący bezpośrednio czynności związane z podejmowaniem interwencji i realizowaniem zadań grupy interwencyjnej muszą być wpisani na listę kwalifikowanych pracowników ochrony fizycznej.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140"/>
        <w:ind w:left="980" w:hanging="380"/>
      </w:pPr>
      <w:r>
        <w:t xml:space="preserve">umundurowanie: pracownicy ochrony muszą wykonywać czynności w jednolitym umundurowaniu, spełniającym wymagania określone w </w:t>
      </w:r>
      <w:r w:rsidRPr="00F14758">
        <w:rPr>
          <w:lang w:eastAsia="en-US" w:bidi="en-US"/>
        </w:rPr>
        <w:t xml:space="preserve">art. </w:t>
      </w:r>
      <w:r>
        <w:t xml:space="preserve">20 ust. 1 pkt 1 i 2 oraz </w:t>
      </w:r>
      <w:r w:rsidRPr="00F14758">
        <w:rPr>
          <w:lang w:eastAsia="en-US" w:bidi="en-US"/>
        </w:rPr>
        <w:t xml:space="preserve">art. </w:t>
      </w:r>
      <w:r>
        <w:t>21 ustawy z dnia 22 sierpnia 1997 r. o ochronie osób i mienia, składającym się z następujących elementów:</w:t>
      </w:r>
      <w:r>
        <w:rPr>
          <w:vertAlign w:val="superscript"/>
        </w:rPr>
        <w:t>1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144"/>
        <w:ind w:left="1300" w:hanging="320"/>
      </w:pPr>
      <w:r>
        <w:t>w okresie wiosenno-letnim: z butów, spodni, koszuli lub koszulki, czapki , bluzy lub swetra;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136" w:line="312" w:lineRule="exact"/>
        <w:ind w:left="1300" w:hanging="320"/>
      </w:pPr>
      <w:r>
        <w:t>w okresie jesienno-zimowym: z butów, spodni, koszuli lub bluzy lub swetra oraz kurtki.</w:t>
      </w:r>
    </w:p>
    <w:p w:rsidR="000B0AAB" w:rsidRDefault="00F14758">
      <w:pPr>
        <w:pStyle w:val="Style9"/>
        <w:shd w:val="clear" w:color="auto" w:fill="auto"/>
        <w:spacing w:before="0" w:after="181"/>
        <w:ind w:left="980" w:firstLine="0"/>
      </w:pPr>
      <w:r>
        <w:t xml:space="preserve">Umundurowanie pracowników ochrony w siedzibie </w:t>
      </w:r>
      <w:r w:rsidRPr="00F14758">
        <w:rPr>
          <w:lang w:eastAsia="en-US" w:bidi="en-US"/>
        </w:rPr>
        <w:t xml:space="preserve">OR </w:t>
      </w:r>
      <w:r>
        <w:t>musi składać się z następujących elementów:</w:t>
      </w:r>
      <w:r>
        <w:rPr>
          <w:vertAlign w:val="superscript"/>
        </w:rPr>
        <w:t>1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99" w:line="266" w:lineRule="exact"/>
        <w:ind w:left="1300" w:hanging="320"/>
      </w:pPr>
      <w:r>
        <w:t>w okresie wiosenno-letnim: z butów, spodni, koszuli, krawata oraz marynarki;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216"/>
        <w:ind w:left="1300" w:hanging="320"/>
      </w:pPr>
      <w:r>
        <w:t>w okresie jesienno-zimowym: z butów, spodni, koszuli, krawata, marynarki i kurtki;</w:t>
      </w:r>
    </w:p>
    <w:p w:rsidR="000B0AAB" w:rsidRDefault="00F14758">
      <w:pPr>
        <w:pStyle w:val="Style18"/>
        <w:shd w:val="clear" w:color="auto" w:fill="auto"/>
        <w:spacing w:before="0" w:after="105"/>
        <w:ind w:left="880"/>
      </w:pPr>
      <w:r>
        <w:rPr>
          <w:rStyle w:val="CharStyle20"/>
          <w:b/>
          <w:bCs/>
          <w:i/>
          <w:iCs/>
          <w:vertAlign w:val="superscript"/>
        </w:rPr>
        <w:t>1</w:t>
      </w:r>
      <w:r>
        <w:t xml:space="preserve"> na koszulce, koszuli, czapce i kurtce musi znajdować się logo Wykonawcy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99" w:line="266" w:lineRule="exact"/>
        <w:ind w:left="980" w:hanging="380"/>
      </w:pPr>
      <w:r>
        <w:t>pracownicy ochrony muszą wyglądać schludnie i cechować się kulturą osobistą;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4"/>
        </w:tabs>
        <w:spacing w:before="0"/>
        <w:ind w:left="980" w:hanging="380"/>
      </w:pPr>
      <w:r>
        <w:t xml:space="preserve">wyposażenie: podczas wykonywania zadań pracownicy ochrony muszą być wyposażeni w legitymacje pracowników ochrony fizycznej/kwalifikowanych pracowników ochrony fizycznej (zawierające obowiązkowe elementy, o których mowa w </w:t>
      </w:r>
      <w:r w:rsidRPr="00F14758">
        <w:rPr>
          <w:lang w:eastAsia="en-US" w:bidi="en-US"/>
        </w:rPr>
        <w:t xml:space="preserve">art. </w:t>
      </w:r>
      <w:r>
        <w:t>20 ust. 3 ustawy z dnia 22.08.1997 r. o ochronie osób i mienia) oraz przenośne środki łączności;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120"/>
        <w:ind w:left="960" w:hanging="360"/>
      </w:pPr>
      <w:r w:rsidRPr="00F14758">
        <w:rPr>
          <w:lang w:eastAsia="en-US" w:bidi="en-US"/>
        </w:rPr>
        <w:t xml:space="preserve">pracownik ochrony </w:t>
      </w:r>
      <w:r>
        <w:t xml:space="preserve">nie może świadczyć </w:t>
      </w:r>
      <w:r w:rsidRPr="00F14758">
        <w:rPr>
          <w:lang w:eastAsia="en-US" w:bidi="en-US"/>
        </w:rPr>
        <w:t xml:space="preserve">pracy na kolejnej </w:t>
      </w:r>
      <w:r>
        <w:t xml:space="preserve">zmianie </w:t>
      </w:r>
      <w:r w:rsidRPr="00F14758">
        <w:rPr>
          <w:lang w:eastAsia="en-US" w:bidi="en-US"/>
        </w:rPr>
        <w:t xml:space="preserve">na tej </w:t>
      </w:r>
      <w:r>
        <w:t xml:space="preserve">samej </w:t>
      </w:r>
      <w:r w:rsidRPr="00F14758">
        <w:rPr>
          <w:lang w:eastAsia="en-US" w:bidi="en-US"/>
        </w:rPr>
        <w:t xml:space="preserve">lub innej </w:t>
      </w:r>
      <w:r>
        <w:t>nieruchomości;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120"/>
        <w:ind w:left="960" w:hanging="360"/>
      </w:pPr>
      <w:r>
        <w:t>pracownicy ochrony muszą być w stanie psychofizycznym umożliwiającym prawidłowe wykonywanie zadań wynikających z umowy.</w:t>
      </w:r>
    </w:p>
    <w:p w:rsidR="000B0AAB" w:rsidRDefault="00F14758">
      <w:pPr>
        <w:pStyle w:val="Style9"/>
        <w:shd w:val="clear" w:color="auto" w:fill="auto"/>
        <w:spacing w:before="0" w:after="120"/>
        <w:ind w:left="960" w:firstLine="0"/>
      </w:pPr>
      <w:r>
        <w:t xml:space="preserve">Powierzając wykonanie obowiązków pracownikom ochrony, o których mowa w pkt 4 ppkt 2 lit. a tiret drugie, o orzeczonym stopniu niepełnosprawności, Wykonawca zobowiązany jest uwzględnić charakter poszczególnych zadań (m. </w:t>
      </w:r>
      <w:r w:rsidRPr="00F14758">
        <w:rPr>
          <w:lang w:eastAsia="en-US" w:bidi="en-US"/>
        </w:rPr>
        <w:t xml:space="preserve">in. </w:t>
      </w:r>
      <w:r>
        <w:t xml:space="preserve">konieczności patrolowania terenu, </w:t>
      </w:r>
      <w:r w:rsidRPr="00F14758">
        <w:rPr>
          <w:lang w:eastAsia="en-US" w:bidi="en-US"/>
        </w:rPr>
        <w:t xml:space="preserve">szybkiej </w:t>
      </w:r>
      <w:r>
        <w:t xml:space="preserve">reakcji </w:t>
      </w:r>
      <w:r w:rsidRPr="00F14758">
        <w:rPr>
          <w:lang w:eastAsia="en-US" w:bidi="en-US"/>
        </w:rPr>
        <w:t xml:space="preserve">w przypadku </w:t>
      </w:r>
      <w:r>
        <w:t xml:space="preserve">zaistnienia zagrożenia) </w:t>
      </w:r>
      <w:r w:rsidRPr="00F14758">
        <w:rPr>
          <w:lang w:eastAsia="en-US" w:bidi="en-US"/>
        </w:rPr>
        <w:t xml:space="preserve">tak, </w:t>
      </w:r>
      <w:r>
        <w:t xml:space="preserve">aby niepełnosprawność nie stała </w:t>
      </w:r>
      <w:r w:rsidRPr="00F14758">
        <w:rPr>
          <w:lang w:eastAsia="en-US" w:bidi="en-US"/>
        </w:rPr>
        <w:t xml:space="preserve">na przeszkodzie </w:t>
      </w:r>
      <w:r>
        <w:t xml:space="preserve">należytemu </w:t>
      </w:r>
      <w:r w:rsidRPr="00F14758">
        <w:rPr>
          <w:lang w:eastAsia="en-US" w:bidi="en-US"/>
        </w:rPr>
        <w:t xml:space="preserve">wykonaniu przedmiotu </w:t>
      </w:r>
      <w:r>
        <w:t>zamówienia;</w:t>
      </w:r>
    </w:p>
    <w:p w:rsidR="000B0AAB" w:rsidRDefault="00F14758">
      <w:pPr>
        <w:pStyle w:val="Style9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161"/>
        <w:ind w:left="960" w:hanging="360"/>
      </w:pPr>
      <w:r>
        <w:t xml:space="preserve">pracownicy ochrony będą wykonywać czynności osobiście. Zobowiązani są do postępowania zgodnego z obowiązującymi przepisami prawa (m. </w:t>
      </w:r>
      <w:r w:rsidRPr="00F14758">
        <w:rPr>
          <w:lang w:eastAsia="en-US" w:bidi="en-US"/>
        </w:rPr>
        <w:t xml:space="preserve">in. </w:t>
      </w:r>
      <w:r>
        <w:t>przepisami BHP, przeciwpożarowymi, w zakresie ochrony środowiska, zawiadamiania odpowiednich służb w przypadku stwierdzenia popełnienia wykroczenia lub przestępstwa oraz w przypadku zaistnienia zdarzeń powodujących zagrożenie). Nie są uprawnieni do wprowadzania na teren nieruchomości osób trzecich bez zgody OR.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79"/>
        <w:ind w:firstLine="0"/>
      </w:pPr>
      <w:bookmarkStart w:id="7" w:name="bookmark7"/>
      <w:r>
        <w:t>Obowiązki Wykonawcy:</w:t>
      </w:r>
      <w:bookmarkEnd w:id="7"/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120"/>
        <w:ind w:left="740" w:hanging="340"/>
      </w:pPr>
      <w:r>
        <w:t>zapewnienie odpowiedniej, zgodnej z informacjami wskazanymi w tabelach A, ilości pracowników do skutecznego wykonywania przedmiotu zamówienia;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120"/>
        <w:ind w:left="740" w:hanging="340"/>
      </w:pPr>
      <w:r>
        <w:t>wyposażenie pracowników ochrony od dnia przejęcia nieruchomości w jednolite umundurowanie i wyposażenie określone w pkt 4 ppkt 2 lit. b i d;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120"/>
        <w:ind w:left="740" w:hanging="340"/>
      </w:pPr>
      <w:r>
        <w:t>wyposażenie posterunków ochrony od dnia przejęcia nieruchomości w pilota antynapadowego przeznaczonego do wezwania grupy interwencyjnej w przypadku wystąpienia zagrożenia, telefon służbowy, apteczkę z wyposażeniem, latarkę, brudnopis, opatrunek osobisty;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120"/>
        <w:ind w:left="740" w:hanging="340"/>
      </w:pPr>
      <w:r>
        <w:t>oznakowanie nieruchomości poprzez zamieszczenie informacji o objęciu poszczególnych nieruchomości ochroną. OR wskaże miejsca, w których umieszczenie tych oznakowań będzie możliwe;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749"/>
        </w:tabs>
        <w:spacing w:before="0" w:after="120"/>
        <w:ind w:left="740" w:hanging="340"/>
      </w:pPr>
      <w:r>
        <w:t xml:space="preserve">rozmieszczenie i instalacja punktów kontrolnych na trasach patrolowania nieruchomości </w:t>
      </w:r>
      <w:r>
        <w:rPr>
          <w:rStyle w:val="CharStyle15"/>
        </w:rPr>
        <w:t xml:space="preserve">w dniu przejęcia nieruchomości pod ochronę protokołem zdawczo- odbiorczym. </w:t>
      </w:r>
      <w:r>
        <w:t>Informacje o wymaganej ilości punktów kontrolnych zostały wskazane w tabelach A. Miejsca instalacji punktów kontrolnych zostaną uzgodnione z OR.</w:t>
      </w:r>
    </w:p>
    <w:p w:rsidR="000B0AAB" w:rsidRDefault="00F14758">
      <w:pPr>
        <w:pStyle w:val="Style12"/>
        <w:shd w:val="clear" w:color="auto" w:fill="auto"/>
        <w:spacing w:after="120"/>
        <w:ind w:left="740" w:firstLine="0"/>
      </w:pPr>
      <w:r>
        <w:t xml:space="preserve">Zamontowany przez Wykonawcę system punktów kontrolnych musi posiadać dostęp </w:t>
      </w:r>
      <w:r w:rsidRPr="00F14758">
        <w:rPr>
          <w:lang w:eastAsia="en-US" w:bidi="en-US"/>
        </w:rPr>
        <w:t xml:space="preserve">online </w:t>
      </w:r>
      <w:r>
        <w:t xml:space="preserve">w celu umożliwienia </w:t>
      </w:r>
      <w:r w:rsidRPr="00F14758">
        <w:rPr>
          <w:lang w:eastAsia="en-US" w:bidi="en-US"/>
        </w:rPr>
        <w:t xml:space="preserve">OR </w:t>
      </w:r>
      <w:r>
        <w:t xml:space="preserve">weryfikację czasu wykonywania patroli bez konieczności przybycia pracownika </w:t>
      </w:r>
      <w:r w:rsidRPr="00F14758">
        <w:rPr>
          <w:lang w:eastAsia="en-US" w:bidi="en-US"/>
        </w:rPr>
        <w:t xml:space="preserve">OR </w:t>
      </w:r>
      <w:r>
        <w:t>na teren nieruchomości.</w:t>
      </w:r>
    </w:p>
    <w:p w:rsidR="000B0AAB" w:rsidRDefault="00F14758">
      <w:pPr>
        <w:pStyle w:val="Style9"/>
        <w:shd w:val="clear" w:color="auto" w:fill="auto"/>
        <w:spacing w:before="0"/>
        <w:ind w:left="740" w:firstLine="0"/>
      </w:pPr>
      <w:r>
        <w:t>Po zakończeniu świadczenia usługi Wykonawca jest zobowiązany do usunięcia zamontowanych punktów kontrolnych.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11"/>
        </w:tabs>
        <w:spacing w:before="0" w:after="120"/>
        <w:ind w:left="460" w:hanging="460"/>
      </w:pPr>
      <w:r>
        <w:t xml:space="preserve">zapewnienia stałej </w:t>
      </w:r>
      <w:r w:rsidRPr="00F14758">
        <w:rPr>
          <w:lang w:eastAsia="en-US" w:bidi="en-US"/>
        </w:rPr>
        <w:t xml:space="preserve">i </w:t>
      </w:r>
      <w:r>
        <w:t xml:space="preserve">bezpośredniej łączności </w:t>
      </w:r>
      <w:r w:rsidRPr="00F14758">
        <w:rPr>
          <w:lang w:eastAsia="en-US" w:bidi="en-US"/>
        </w:rPr>
        <w:t xml:space="preserve">telefonicznej </w:t>
      </w:r>
      <w:r>
        <w:t xml:space="preserve">pomiędzy siedzibą </w:t>
      </w:r>
      <w:r w:rsidRPr="00F14758">
        <w:rPr>
          <w:lang w:eastAsia="en-US" w:bidi="en-US"/>
        </w:rPr>
        <w:t xml:space="preserve">OR, ochranianymi </w:t>
      </w:r>
      <w:r>
        <w:t xml:space="preserve">nieruchomościami </w:t>
      </w:r>
      <w:r w:rsidRPr="00F14758">
        <w:rPr>
          <w:lang w:eastAsia="en-US" w:bidi="en-US"/>
        </w:rPr>
        <w:t>(kompleksami) i biurem Wykonawcy.</w:t>
      </w:r>
    </w:p>
    <w:p w:rsidR="000B0AAB" w:rsidRDefault="00F14758">
      <w:pPr>
        <w:pStyle w:val="Style9"/>
        <w:shd w:val="clear" w:color="auto" w:fill="auto"/>
        <w:spacing w:before="0" w:after="124"/>
        <w:ind w:left="460" w:firstLine="0"/>
      </w:pPr>
      <w:r w:rsidRPr="00F14758">
        <w:rPr>
          <w:lang w:eastAsia="en-US" w:bidi="en-US"/>
        </w:rPr>
        <w:t xml:space="preserve">W przypadku </w:t>
      </w:r>
      <w:r>
        <w:t xml:space="preserve">występowania </w:t>
      </w:r>
      <w:r w:rsidRPr="00F14758">
        <w:rPr>
          <w:lang w:eastAsia="en-US" w:bidi="en-US"/>
        </w:rPr>
        <w:t xml:space="preserve">co najmniej </w:t>
      </w:r>
      <w:r>
        <w:t xml:space="preserve">dwóch posterunków </w:t>
      </w:r>
      <w:r w:rsidRPr="00F14758">
        <w:rPr>
          <w:lang w:eastAsia="en-US" w:bidi="en-US"/>
        </w:rPr>
        <w:t xml:space="preserve">na </w:t>
      </w:r>
      <w:r>
        <w:t xml:space="preserve">jednej nieruchomości </w:t>
      </w:r>
      <w:r w:rsidRPr="00F14758">
        <w:rPr>
          <w:lang w:eastAsia="en-US" w:bidi="en-US"/>
        </w:rPr>
        <w:t xml:space="preserve">Wykonawca </w:t>
      </w:r>
      <w:r>
        <w:t xml:space="preserve">zobowiązany </w:t>
      </w:r>
      <w:r w:rsidRPr="00F14758">
        <w:rPr>
          <w:lang w:eastAsia="en-US" w:bidi="en-US"/>
        </w:rPr>
        <w:t xml:space="preserve">jest </w:t>
      </w:r>
      <w:r>
        <w:t xml:space="preserve">zapewnić łączność radiową pomiędzy poszczególnymi posterunkami. Z chwilą przyjęcia pod ochronę danej nieruchomości Wykonawca obowiązany </w:t>
      </w:r>
      <w:r w:rsidRPr="00F14758">
        <w:rPr>
          <w:lang w:eastAsia="en-US" w:bidi="en-US"/>
        </w:rPr>
        <w:t xml:space="preserve">jest </w:t>
      </w:r>
      <w:r>
        <w:t>przekazać OR wykaz numerów telefonów na poszczególnych posterunkach,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11"/>
        </w:tabs>
        <w:spacing w:before="0" w:after="116" w:line="312" w:lineRule="exact"/>
        <w:ind w:left="460" w:hanging="460"/>
      </w:pPr>
      <w:r>
        <w:t>Wykonawca niezwłocznie, lecz nie później niż w ciągu dwóch dni od powzięcia informacji, pisemnie zawiadomi OR o przypadkach:</w:t>
      </w:r>
    </w:p>
    <w:p w:rsidR="000B0AAB" w:rsidRDefault="00F14758">
      <w:pPr>
        <w:pStyle w:val="Style9"/>
        <w:numPr>
          <w:ilvl w:val="0"/>
          <w:numId w:val="9"/>
        </w:numPr>
        <w:shd w:val="clear" w:color="auto" w:fill="auto"/>
        <w:tabs>
          <w:tab w:val="left" w:pos="773"/>
        </w:tabs>
        <w:spacing w:before="0" w:after="120"/>
        <w:ind w:left="740" w:hanging="280"/>
      </w:pPr>
      <w:r>
        <w:t>postawienia pracownikowi ochrony zarzutu popełnienia przestępstwa w celu osiągnięcia korzyści majątkowej lub takiego przestępstwa, za które może zostać orzeczony zakaz zajmowania określonego stanowiska, wykonywania określonego zawodu lub prowadzenia określonej działalności gospodarczej, a orzeczenie takiego zakazu mogłoby mieć niekorzystny wpływ na realizację zamówienia;</w:t>
      </w:r>
    </w:p>
    <w:p w:rsidR="000B0AAB" w:rsidRDefault="00F14758">
      <w:pPr>
        <w:pStyle w:val="Style9"/>
        <w:numPr>
          <w:ilvl w:val="0"/>
          <w:numId w:val="9"/>
        </w:numPr>
        <w:shd w:val="clear" w:color="auto" w:fill="auto"/>
        <w:tabs>
          <w:tab w:val="left" w:pos="797"/>
        </w:tabs>
        <w:spacing w:before="0" w:after="120"/>
        <w:ind w:left="740" w:hanging="280"/>
      </w:pPr>
      <w:r>
        <w:t>wszczęcia wobec pracownika ochrony postępowania dyscyplinarnego lub innej procedury związanej z wykonywaniem obowiązków służbowych.</w:t>
      </w:r>
    </w:p>
    <w:p w:rsidR="000B0AAB" w:rsidRDefault="00F14758">
      <w:pPr>
        <w:pStyle w:val="Style9"/>
        <w:shd w:val="clear" w:color="auto" w:fill="auto"/>
        <w:spacing w:before="0" w:after="120"/>
        <w:ind w:left="460" w:firstLine="0"/>
      </w:pPr>
      <w:r>
        <w:t>Wykonawca na żądanie OR wyznaczy innego pracownika w przypadku zaistnienia wskazanych wyżej okoliczności. Wykonawcy nie przysługuje roszczenie o zwrot kosztów wynikających bezpośrednio lub pośrednio z usunięcia lub wymiany pracownika ochrony.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11"/>
        </w:tabs>
        <w:spacing w:before="0" w:after="161"/>
        <w:ind w:left="460" w:hanging="460"/>
      </w:pPr>
      <w:r>
        <w:t xml:space="preserve">w przypadku wystąpienia awarii lub stwierdzenia uszkodzeń (np. okien, drzwi, ogrodzenia) na terenie nieruchomości, Wykonawca zobowiązany </w:t>
      </w:r>
      <w:r w:rsidRPr="00F14758">
        <w:rPr>
          <w:lang w:eastAsia="en-US" w:bidi="en-US"/>
        </w:rPr>
        <w:t xml:space="preserve">jest </w:t>
      </w:r>
      <w:r>
        <w:t>dokonać czynności, które zapewnią uniknięcie dalszych szkód oraz powiadomić o tym fakcie OR niezwłocznie, najpóźniej w następnym dniu po dniu wystąpienia awarii/uszkodzenia podając jej charakter, orientacyjny zakres prac oraz przedsięwzięcia, jakie należy podjąć w celu usunięcia awarii. Powiadomienie następuje drogą pisemną lub faksem oraz na adres e-mail. W przypadku wystąpienia awarii instalacji wodno-kanalizacyjnych, elektrycznej, gazowych itp. natychmiast zabezpieczy miejsca awarii;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11"/>
        </w:tabs>
        <w:spacing w:before="0" w:line="266" w:lineRule="exact"/>
        <w:ind w:left="460" w:hanging="460"/>
      </w:pPr>
      <w:r>
        <w:t>uwzględnianie uwag OR związanych z realizacją zamówienia;</w:t>
      </w:r>
    </w:p>
    <w:p w:rsidR="000B0AAB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23"/>
        </w:tabs>
        <w:spacing w:before="0" w:line="442" w:lineRule="exact"/>
        <w:ind w:left="460" w:hanging="460"/>
      </w:pPr>
      <w:r>
        <w:t xml:space="preserve">sporządzanie i przekazywanie </w:t>
      </w:r>
      <w:r w:rsidRPr="00F14758">
        <w:rPr>
          <w:lang w:eastAsia="en-US" w:bidi="en-US"/>
        </w:rPr>
        <w:t xml:space="preserve">OR </w:t>
      </w:r>
      <w:r>
        <w:t>następujących dokumentów:</w:t>
      </w:r>
    </w:p>
    <w:p w:rsidR="000B0AAB" w:rsidRDefault="00F14758">
      <w:pPr>
        <w:pStyle w:val="Style7"/>
        <w:keepNext/>
        <w:keepLines/>
        <w:shd w:val="clear" w:color="auto" w:fill="auto"/>
        <w:spacing w:before="0" w:after="0" w:line="442" w:lineRule="exact"/>
        <w:ind w:left="460" w:firstLine="0"/>
        <w:jc w:val="both"/>
      </w:pPr>
      <w:bookmarkStart w:id="8" w:name="bookmark8"/>
      <w:r>
        <w:t>a) Plan Ochrony Obiektu (Kompleksu):</w:t>
      </w:r>
      <w:bookmarkEnd w:id="8"/>
    </w:p>
    <w:p w:rsidR="000B0AAB" w:rsidRDefault="00F14758">
      <w:pPr>
        <w:pStyle w:val="Style9"/>
        <w:shd w:val="clear" w:color="auto" w:fill="auto"/>
        <w:spacing w:before="0"/>
        <w:ind w:left="740" w:firstLine="0"/>
      </w:pPr>
      <w:r>
        <w:t xml:space="preserve">Plan Ochrony Obiektu (Kompleksu), </w:t>
      </w:r>
      <w:r>
        <w:rPr>
          <w:rStyle w:val="CharStyle11"/>
        </w:rPr>
        <w:t>zwany dalej Planem,</w:t>
      </w:r>
      <w:r>
        <w:t xml:space="preserve"> sporządzony przez pracownika wyznaczonego do nadzoru pracowników bezpośrednio wykonujących na terenie nieruchomości czynności związane z ochroną, należy przedłożyć w dwóch egzemplarzach Dyrektorowi </w:t>
      </w:r>
      <w:r w:rsidRPr="00F14758">
        <w:rPr>
          <w:lang w:eastAsia="en-US" w:bidi="en-US"/>
        </w:rPr>
        <w:t xml:space="preserve">OR </w:t>
      </w:r>
      <w:r>
        <w:t xml:space="preserve">do zatwierdzenia w terminie </w:t>
      </w:r>
      <w:r>
        <w:rPr>
          <w:rStyle w:val="CharStyle11"/>
        </w:rPr>
        <w:t>do 10 dni od dnia przejęcia danej nieruchomości do ochrony (zgodnie z ofertą).</w:t>
      </w:r>
      <w:r>
        <w:t xml:space="preserve"> </w:t>
      </w:r>
      <w:r w:rsidRPr="00F14758">
        <w:rPr>
          <w:lang w:eastAsia="en-US" w:bidi="en-US"/>
        </w:rPr>
        <w:t xml:space="preserve">OR </w:t>
      </w:r>
      <w:r>
        <w:t xml:space="preserve">w terminie </w:t>
      </w:r>
      <w:r>
        <w:rPr>
          <w:rStyle w:val="CharStyle15"/>
        </w:rPr>
        <w:t xml:space="preserve">do 7 dni od dnia przedłożenia Planu </w:t>
      </w:r>
      <w:r>
        <w:t>dokona jego sprawdzenia i zatwierdzenia.</w:t>
      </w:r>
    </w:p>
    <w:p w:rsidR="000B0AAB" w:rsidRDefault="00F14758">
      <w:pPr>
        <w:pStyle w:val="Style9"/>
        <w:shd w:val="clear" w:color="auto" w:fill="auto"/>
        <w:spacing w:before="0"/>
        <w:ind w:left="740" w:firstLine="0"/>
      </w:pPr>
      <w:r>
        <w:t xml:space="preserve">W przypadku dostarczenia przez Wykonawcę nieprawidłowo wykonanego lub niezawierającego wszystkich niezbędnych informacji Planu, </w:t>
      </w:r>
      <w:r w:rsidRPr="00F14758">
        <w:rPr>
          <w:lang w:eastAsia="en-US" w:bidi="en-US"/>
        </w:rPr>
        <w:t xml:space="preserve">OR </w:t>
      </w:r>
      <w:r>
        <w:t xml:space="preserve">wezwie Wykonawcę do jego poprawienia lub uzupełnienia. Termin dostarczenia zatwierdzonych Planów na poszczególne obiekty (kompleksy) wynosi </w:t>
      </w:r>
      <w:r>
        <w:rPr>
          <w:rStyle w:val="CharStyle15"/>
        </w:rPr>
        <w:t>30 dni</w:t>
      </w:r>
    </w:p>
    <w:p w:rsidR="000B0AAB" w:rsidRDefault="00F14758">
      <w:pPr>
        <w:pStyle w:val="Style12"/>
        <w:shd w:val="clear" w:color="auto" w:fill="auto"/>
        <w:spacing w:after="160"/>
        <w:ind w:left="740" w:firstLine="0"/>
      </w:pPr>
      <w:r>
        <w:t>od dnia przejęcia danej nieruchomości do ochrony.</w:t>
      </w:r>
    </w:p>
    <w:p w:rsidR="000B0AAB" w:rsidRDefault="00F14758">
      <w:pPr>
        <w:pStyle w:val="Style9"/>
        <w:shd w:val="clear" w:color="auto" w:fill="auto"/>
        <w:spacing w:before="0" w:after="201"/>
        <w:ind w:left="740" w:firstLine="0"/>
      </w:pPr>
      <w:r>
        <w:t>Plan musi zostać sporządzony przez pracownika wyznaczonego do nadzoru pracowników bezpośrednio wykonujących na terenie nieruchomości czynności związane z ochroną. Musi być on dostępny na chronionym obiekcie do wglądu dla upoważnionych pracowników OR.</w:t>
      </w:r>
    </w:p>
    <w:p w:rsidR="000B0AAB" w:rsidRDefault="00F14758">
      <w:pPr>
        <w:pStyle w:val="Style9"/>
        <w:shd w:val="clear" w:color="auto" w:fill="auto"/>
        <w:spacing w:before="0" w:after="119" w:line="266" w:lineRule="exact"/>
        <w:ind w:left="740" w:firstLine="0"/>
      </w:pPr>
      <w:r>
        <w:t>Plan musi zawierać: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160"/>
        <w:ind w:left="1260" w:hanging="380"/>
      </w:pPr>
      <w:r>
        <w:t>szczegółowy zakres obowiązków pracowników ochrony, w tym uwzględniających wykonywanie innych czynności związanych z ochroną obiektu oraz ruchem osobowo-materiałowym;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156"/>
        <w:ind w:left="1260" w:hanging="380"/>
      </w:pPr>
      <w:r>
        <w:t>plan graficzny ochranianego obiektu wraz ze wskazaniem tras patrolowania, czasu wykonywania patroli i lokalizacji punktów kontrolnych;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205" w:line="322" w:lineRule="exact"/>
        <w:ind w:left="1260" w:hanging="380"/>
      </w:pPr>
      <w:r>
        <w:t>informacje o ilości i rozmieszczeniu obiektów (budynków, budowli, urządzeń), posterunków, dodatkowych zabezpieczeniach - jeżeli występują;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160" w:line="266" w:lineRule="exact"/>
        <w:ind w:left="1260" w:hanging="380"/>
      </w:pPr>
      <w:r>
        <w:t>charakterystykę obiektu;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119" w:line="266" w:lineRule="exact"/>
        <w:ind w:left="1260" w:hanging="380"/>
      </w:pPr>
      <w:r>
        <w:t>sposób ochrony i patrolowania oraz sposób zabezpieczenia obiektu;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201"/>
        <w:ind w:left="1260" w:hanging="380"/>
      </w:pPr>
      <w:r>
        <w:t>wskazanie osób uprawnionych do kontroli/nadzoru zadań ochrony wraz z danymi do kontaktu;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8" w:line="266" w:lineRule="exact"/>
        <w:ind w:left="1260" w:hanging="380"/>
      </w:pPr>
      <w:r>
        <w:t>zabezpieczenie w media;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line="456" w:lineRule="exact"/>
        <w:ind w:left="1260" w:hanging="380"/>
      </w:pPr>
      <w:r>
        <w:t>analiza stopnia zagrożenia i zastosowane systemy ochrony;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line="456" w:lineRule="exact"/>
        <w:ind w:left="1260" w:hanging="380"/>
      </w:pPr>
      <w:r>
        <w:t>sygnały alarmowe,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201"/>
        <w:ind w:left="1260" w:hanging="380"/>
      </w:pPr>
      <w:r>
        <w:t>procedury działań pracownika ochrony w sytuacjach nadzwyczajnych, w szczególności: kradzieży, włamania, napadu, powiadomienia o ładunku wybuchowym, pożaru;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160" w:line="266" w:lineRule="exact"/>
        <w:ind w:left="1260" w:hanging="380"/>
      </w:pPr>
      <w:r>
        <w:t>karta zapoznania się pracowników ochrony z przedmiotowym planem.</w:t>
      </w:r>
    </w:p>
    <w:p w:rsidR="000B0AAB" w:rsidRDefault="00F14758">
      <w:pPr>
        <w:pStyle w:val="Style7"/>
        <w:keepNext/>
        <w:keepLines/>
        <w:shd w:val="clear" w:color="auto" w:fill="auto"/>
        <w:spacing w:before="0" w:after="119"/>
        <w:ind w:left="460" w:firstLine="0"/>
      </w:pPr>
      <w:bookmarkStart w:id="9" w:name="bookmark9"/>
      <w:r>
        <w:t>b) imiennych list:</w:t>
      </w:r>
      <w:bookmarkEnd w:id="9"/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160"/>
        <w:ind w:left="1260" w:hanging="380"/>
      </w:pPr>
      <w:r>
        <w:t>pracowników ochrony - zawierającej imię i nazwisko pracownika, numer legitymacji pracownika ochrony oraz informację na której nieruchomości będzie pełnił służbę;</w:t>
      </w:r>
    </w:p>
    <w:p w:rsidR="000B0AAB" w:rsidRDefault="00F14758">
      <w:pPr>
        <w:pStyle w:val="Style9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left="1260" w:hanging="380"/>
      </w:pPr>
      <w:r>
        <w:t>pracowników nadzorujących pracę pracowników ochrony fizycznej wpisanych na listę kwalifikowanych pracowników ochrony fizycznej - zawierającej imię i nazwisko, numer wpisu na listę kwalifikowanych pracowników ochrony oraz informację odnośnie nieruchomości, na której pracują pracownicy podlegający kontroli i nadzorowi.</w:t>
      </w:r>
    </w:p>
    <w:p w:rsidR="000B0AAB" w:rsidRDefault="00F14758">
      <w:pPr>
        <w:pStyle w:val="Style9"/>
        <w:shd w:val="clear" w:color="auto" w:fill="auto"/>
        <w:spacing w:before="0" w:after="124" w:line="322" w:lineRule="exact"/>
        <w:ind w:left="840" w:firstLine="0"/>
      </w:pPr>
      <w:r w:rsidRPr="00F14758">
        <w:rPr>
          <w:lang w:eastAsia="en-US" w:bidi="en-US"/>
        </w:rPr>
        <w:t xml:space="preserve">Wykonawca </w:t>
      </w:r>
      <w:r>
        <w:t xml:space="preserve">zobowiązany </w:t>
      </w:r>
      <w:r w:rsidRPr="00F14758">
        <w:rPr>
          <w:lang w:eastAsia="en-US" w:bidi="en-US"/>
        </w:rPr>
        <w:t xml:space="preserve">jest do dostarczenia list wraz z kopiami </w:t>
      </w:r>
      <w:r>
        <w:t xml:space="preserve">legitymacji pracowników/kwalifikowanych pracowników </w:t>
      </w:r>
      <w:r w:rsidRPr="00F14758">
        <w:rPr>
          <w:lang w:eastAsia="en-US" w:bidi="en-US"/>
        </w:rPr>
        <w:t xml:space="preserve">ochrony fizycznej do OR </w:t>
      </w:r>
      <w:r w:rsidRPr="00F14758">
        <w:rPr>
          <w:rStyle w:val="CharStyle15"/>
          <w:lang w:eastAsia="en-US" w:bidi="en-US"/>
        </w:rPr>
        <w:t xml:space="preserve">w dniu </w:t>
      </w:r>
      <w:r>
        <w:rPr>
          <w:rStyle w:val="CharStyle15"/>
        </w:rPr>
        <w:t>przejęcia nieruchomości pod ochronę protokołem zdawczo-odbiorczym.</w:t>
      </w:r>
    </w:p>
    <w:p w:rsidR="000B0AAB" w:rsidRDefault="00F14758">
      <w:pPr>
        <w:pStyle w:val="Style9"/>
        <w:shd w:val="clear" w:color="auto" w:fill="auto"/>
        <w:spacing w:before="0" w:after="120"/>
        <w:ind w:left="840" w:firstLine="0"/>
      </w:pPr>
      <w:r>
        <w:t xml:space="preserve">W przypadku konieczności dokonania zmian w treści ww. list, Wykonawca przedstawi je pisemnie w formie zaktualizowanej listy (wraz z kopiami legitymacji pracownika ochrony - jeżeli dotyczy) celem uzyskania zgody Dyrektora </w:t>
      </w:r>
      <w:r w:rsidRPr="00F14758">
        <w:rPr>
          <w:lang w:eastAsia="en-US" w:bidi="en-US"/>
        </w:rPr>
        <w:t xml:space="preserve">OR </w:t>
      </w:r>
      <w:r>
        <w:t>lub osoby przez niego wyznaczonej na wprowadzenie zmian. Wprowadzenie na teren nieruchomości nowego pracownika może odbyć się nie wcześniej niż po uzyskaniu ww. zgody.</w:t>
      </w:r>
    </w:p>
    <w:p w:rsidR="000B0AAB" w:rsidRDefault="00F14758">
      <w:pPr>
        <w:pStyle w:val="Style9"/>
        <w:shd w:val="clear" w:color="auto" w:fill="auto"/>
        <w:spacing w:before="0" w:after="161"/>
        <w:ind w:left="840" w:firstLine="0"/>
      </w:pPr>
      <w:r>
        <w:t>Niedostarczenie przez Wykonawcę w ww. terminie imiennej listy lub kopii legitymacji spowoduje rozwiązanie umowy w trybie natychmiastowym.</w:t>
      </w:r>
    </w:p>
    <w:p w:rsidR="00DD0ED6" w:rsidRPr="00432847" w:rsidRDefault="00DD0ED6" w:rsidP="0010791F">
      <w:pPr>
        <w:pStyle w:val="Style9"/>
        <w:numPr>
          <w:ilvl w:val="0"/>
          <w:numId w:val="9"/>
        </w:numPr>
        <w:shd w:val="clear" w:color="auto" w:fill="auto"/>
        <w:tabs>
          <w:tab w:val="left" w:pos="820"/>
        </w:tabs>
        <w:spacing w:before="0"/>
        <w:ind w:left="840" w:hanging="380"/>
        <w:rPr>
          <w:color w:val="auto"/>
        </w:rPr>
      </w:pPr>
      <w:r w:rsidRPr="00432847">
        <w:rPr>
          <w:color w:val="auto"/>
        </w:rPr>
        <w:t xml:space="preserve">wykaz osób wykonujących czynności, określone w pkt 4 ppkt 2 lit. a tiret 2., zatrudnionych, na podstawie umowy o pracę, zarówno przez Wykonawcę jak i podwykonawców. Wykaz zostanie złożony </w:t>
      </w:r>
      <w:r w:rsidR="00432847" w:rsidRPr="00432847">
        <w:rPr>
          <w:color w:val="auto"/>
        </w:rPr>
        <w:t>w dniu</w:t>
      </w:r>
      <w:r w:rsidRPr="00432847">
        <w:rPr>
          <w:color w:val="auto"/>
        </w:rPr>
        <w:t xml:space="preserve"> podpisania umowy, w przypadku wystąpienia zmian dot. zatrudnienia osób wykonujących czynności wskazane przez Zamawiającego, Wykonawca ma obowiązek </w:t>
      </w:r>
      <w:r w:rsidR="00432847" w:rsidRPr="00432847">
        <w:rPr>
          <w:color w:val="auto"/>
        </w:rPr>
        <w:t>przed podjęciem pracy zgłosić te osoby</w:t>
      </w:r>
      <w:r w:rsidRPr="00432847">
        <w:rPr>
          <w:color w:val="auto"/>
        </w:rPr>
        <w:t xml:space="preserve"> na piśmie Zamawiającemu.</w:t>
      </w:r>
    </w:p>
    <w:p w:rsidR="00DD0ED6" w:rsidRPr="003A2DF5" w:rsidRDefault="00DD0ED6" w:rsidP="0010791F">
      <w:pPr>
        <w:pStyle w:val="Style9"/>
        <w:numPr>
          <w:ilvl w:val="0"/>
          <w:numId w:val="9"/>
        </w:numPr>
        <w:shd w:val="clear" w:color="auto" w:fill="auto"/>
        <w:tabs>
          <w:tab w:val="left" w:pos="820"/>
        </w:tabs>
        <w:spacing w:before="0"/>
        <w:ind w:left="840" w:hanging="380"/>
        <w:rPr>
          <w:color w:val="auto"/>
        </w:rPr>
      </w:pPr>
      <w:r w:rsidRPr="003A2DF5">
        <w:rPr>
          <w:color w:val="auto"/>
        </w:rPr>
        <w:t>Pozostałe dokumenty i oświadczenia o których mowa w § 7 umowy.</w:t>
      </w:r>
    </w:p>
    <w:p w:rsidR="000B0AAB" w:rsidRDefault="00F14758" w:rsidP="003A2DF5">
      <w:pPr>
        <w:pStyle w:val="Style9"/>
        <w:numPr>
          <w:ilvl w:val="0"/>
          <w:numId w:val="9"/>
        </w:numPr>
        <w:shd w:val="clear" w:color="auto" w:fill="auto"/>
        <w:tabs>
          <w:tab w:val="left" w:pos="820"/>
        </w:tabs>
        <w:spacing w:before="0"/>
        <w:ind w:left="840" w:hanging="380"/>
      </w:pPr>
      <w:r>
        <w:rPr>
          <w:rStyle w:val="CharStyle15"/>
        </w:rPr>
        <w:t xml:space="preserve">grafik dyżurów </w:t>
      </w:r>
      <w:r>
        <w:t>(ze wskazaniem dat, imion i nazwisk pracowników), który należy dostarczyć przed rozpoczęciem kolejnego miesiąca. W przypadkach nagłych</w:t>
      </w:r>
      <w:r w:rsidR="003A2DF5">
        <w:t xml:space="preserve"> a </w:t>
      </w:r>
      <w:r>
        <w:t>niemożliwych do przewidzenia, wymagających wprowadzenia zmian niezgodnych z przesłanym uprzednio grafikiem wymaga się poinformowania OR o zaistnieniu okoliczności uzasadniających ich dokonanie poprzez wysłanie informacji na adres e-mail lub faks.</w:t>
      </w:r>
      <w:r w:rsidR="003A2DF5">
        <w:t xml:space="preserve"> </w:t>
      </w:r>
      <w:r>
        <w:t>Grafik dyżurów musi zostać sporządzony przez pracownika wyznaczonego do nadzoru pracowników bezpośrednio wykonujących na terenie nieruchomości czynności związane z ochroną i ma być wywieszony na posterunku.</w:t>
      </w:r>
    </w:p>
    <w:p w:rsidR="000B0AAB" w:rsidRDefault="00F14758">
      <w:pPr>
        <w:pStyle w:val="Style9"/>
        <w:numPr>
          <w:ilvl w:val="0"/>
          <w:numId w:val="9"/>
        </w:numPr>
        <w:shd w:val="clear" w:color="auto" w:fill="auto"/>
        <w:tabs>
          <w:tab w:val="left" w:pos="820"/>
        </w:tabs>
        <w:spacing w:before="0" w:after="158" w:line="312" w:lineRule="exact"/>
        <w:ind w:left="840" w:hanging="380"/>
      </w:pPr>
      <w:r>
        <w:rPr>
          <w:rStyle w:val="CharStyle15"/>
        </w:rPr>
        <w:t xml:space="preserve">rozliczeń, sprawozdań z działalności ochrony, wydruków z systemów punktów kontrolnych i innych informacji dotyczących poszczególnych nieruchomości (kompleksów) </w:t>
      </w:r>
      <w:r w:rsidR="003A2DF5">
        <w:t>w terminie do 10</w:t>
      </w:r>
      <w:r>
        <w:t xml:space="preserve"> dnia każdego miesiąca. Sprawozdania, rozliczenia i wydruki z systemów punktów kontrolnych stanowić będą załączniki do faktur za poszczególne okresy rozliczeniowe. Opóźnienie ich złożenia spowoduje wydłużenie terminu płatności o czas dostarczenia wymaganych dokumentów.</w:t>
      </w:r>
    </w:p>
    <w:p w:rsidR="000B0AAB" w:rsidRDefault="00F14758">
      <w:pPr>
        <w:pStyle w:val="Style18"/>
        <w:shd w:val="clear" w:color="auto" w:fill="auto"/>
        <w:spacing w:before="0" w:after="0" w:line="264" w:lineRule="exact"/>
        <w:ind w:left="840"/>
        <w:jc w:val="both"/>
      </w:pPr>
      <w:r>
        <w:rPr>
          <w:vertAlign w:val="superscript"/>
        </w:rPr>
        <w:t>2</w:t>
      </w:r>
      <w:r>
        <w:t>Dokumenty wymienione w lit. a, b, c, d i e należy prowadzić osobno dla każdej nieruchomości (kompleksu).</w:t>
      </w:r>
    </w:p>
    <w:p w:rsidR="000B0AAB" w:rsidRPr="003A2DF5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23"/>
        </w:tabs>
        <w:spacing w:before="0" w:after="120"/>
        <w:ind w:left="440" w:hanging="440"/>
      </w:pPr>
      <w:r>
        <w:t xml:space="preserve">odebranie od pracowników ochrony pisemnych oświadczeń o zachowaniu w tajemnicy w czasie realizacji umowy i po jej zakończeniu wszystkich informacji związanych z bezpieczeństwem mienia OR oraz informacji prawnie chronionych dotyczących nieruchomości (kompleksów) oraz przekazanie kopii tych oświadczeń Dyrektorowi </w:t>
      </w:r>
      <w:r w:rsidRPr="00F14758">
        <w:rPr>
          <w:lang w:eastAsia="en-US" w:bidi="en-US"/>
        </w:rPr>
        <w:t xml:space="preserve">OR </w:t>
      </w:r>
      <w:r>
        <w:t xml:space="preserve">wraz z listami, o których mowa w ppkt 10 lit. b </w:t>
      </w:r>
      <w:r>
        <w:rPr>
          <w:rStyle w:val="CharStyle15"/>
        </w:rPr>
        <w:t xml:space="preserve">w dniu przejęcia nieruchomości pod </w:t>
      </w:r>
      <w:r w:rsidRPr="003A2DF5">
        <w:rPr>
          <w:rStyle w:val="CharStyle15"/>
        </w:rPr>
        <w:t>ochronę protokołem zdawczo-odbiorczym</w:t>
      </w:r>
      <w:r w:rsidRPr="003A2DF5">
        <w:t>;</w:t>
      </w:r>
    </w:p>
    <w:p w:rsidR="000B0AAB" w:rsidRPr="003A2DF5" w:rsidRDefault="00F14758">
      <w:pPr>
        <w:pStyle w:val="Style9"/>
        <w:numPr>
          <w:ilvl w:val="0"/>
          <w:numId w:val="8"/>
        </w:numPr>
        <w:shd w:val="clear" w:color="auto" w:fill="auto"/>
        <w:tabs>
          <w:tab w:val="left" w:pos="423"/>
        </w:tabs>
        <w:spacing w:before="0" w:after="161"/>
        <w:ind w:left="440" w:hanging="440"/>
      </w:pPr>
      <w:r w:rsidRPr="003A2DF5">
        <w:t xml:space="preserve">zapewnienie odpowiedniego zaopatrzenia nieruchomości i znajdujących się na niej pomieszczeń przeznaczonych dla pracowników ochrony w niezbędny sprzęt i urządzenia (m. </w:t>
      </w:r>
      <w:r w:rsidRPr="003A2DF5">
        <w:rPr>
          <w:lang w:eastAsia="en-US" w:bidi="en-US"/>
        </w:rPr>
        <w:t xml:space="preserve">in. </w:t>
      </w:r>
      <w:r w:rsidRPr="003A2DF5">
        <w:t>sanitarne, meble). Szczegółowe informacje w zakresie wyposażenia pomieszczeń w media, meble i sprzęt przedstawiono w tabelach B</w:t>
      </w:r>
      <w:r w:rsidR="001554A4" w:rsidRPr="003A2DF5">
        <w:t xml:space="preserve"> i załączniku nr 1.1 ( wykaz odbiorników energii elektrycznej</w:t>
      </w:r>
      <w:r w:rsidRPr="003A2DF5">
        <w:t>.</w:t>
      </w:r>
    </w:p>
    <w:p w:rsidR="001554A4" w:rsidRPr="003A2DF5" w:rsidRDefault="001554A4">
      <w:pPr>
        <w:pStyle w:val="Style9"/>
        <w:numPr>
          <w:ilvl w:val="0"/>
          <w:numId w:val="8"/>
        </w:numPr>
        <w:shd w:val="clear" w:color="auto" w:fill="auto"/>
        <w:tabs>
          <w:tab w:val="left" w:pos="423"/>
        </w:tabs>
        <w:spacing w:before="0" w:after="161"/>
        <w:ind w:left="440" w:hanging="440"/>
      </w:pPr>
      <w:r w:rsidRPr="003A2DF5">
        <w:t xml:space="preserve">Dostarczenie najpóźniej </w:t>
      </w:r>
      <w:r w:rsidR="00253F5D" w:rsidRPr="003A2DF5">
        <w:t>do</w:t>
      </w:r>
      <w:r w:rsidRPr="003A2DF5">
        <w:t xml:space="preserve"> dni</w:t>
      </w:r>
      <w:r w:rsidR="00253F5D" w:rsidRPr="003A2DF5">
        <w:t>a</w:t>
      </w:r>
      <w:r w:rsidRPr="003A2DF5">
        <w:t xml:space="preserve"> protokolarnego przekazania nieruchomości pod ochronę wykazu odbiorników energii elektrycznej stanowiących wyposażenie posterunku ochrony</w:t>
      </w:r>
      <w:r w:rsidR="004A5AF5" w:rsidRPr="003A2DF5">
        <w:t>.</w:t>
      </w:r>
      <w:r w:rsidRPr="003A2DF5">
        <w:t xml:space="preserve"> </w:t>
      </w:r>
    </w:p>
    <w:p w:rsidR="001554A4" w:rsidRPr="003A2DF5" w:rsidRDefault="00D37142" w:rsidP="001554A4">
      <w:pPr>
        <w:pStyle w:val="Style9"/>
        <w:shd w:val="clear" w:color="auto" w:fill="auto"/>
        <w:tabs>
          <w:tab w:val="left" w:pos="423"/>
        </w:tabs>
        <w:spacing w:before="0" w:after="161"/>
        <w:ind w:left="440" w:firstLine="0"/>
      </w:pPr>
      <w:r w:rsidRPr="003A2DF5">
        <w:t xml:space="preserve">Aktualizację w/w wykazu Wykonawca dostarczy w formie pisemnej (pocztą elektroniczną lub fax-em) Zamawiającemu najpóźniej </w:t>
      </w:r>
      <w:r w:rsidR="00253F5D" w:rsidRPr="003A2DF5">
        <w:t>na dzień przed terminem</w:t>
      </w:r>
      <w:r w:rsidRPr="003A2DF5">
        <w:t xml:space="preserve"> planowan</w:t>
      </w:r>
      <w:r w:rsidR="00253F5D" w:rsidRPr="003A2DF5">
        <w:t>ej</w:t>
      </w:r>
      <w:r w:rsidRPr="003A2DF5">
        <w:t xml:space="preserve"> zmian</w:t>
      </w:r>
      <w:r w:rsidR="00253F5D" w:rsidRPr="003A2DF5">
        <w:t>y</w:t>
      </w:r>
      <w:r w:rsidRPr="003A2DF5">
        <w:t>.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79"/>
        <w:ind w:left="440"/>
        <w:jc w:val="both"/>
      </w:pPr>
      <w:bookmarkStart w:id="10" w:name="bookmark10"/>
      <w:r>
        <w:t>Obowiązki pracowników:</w:t>
      </w:r>
      <w:bookmarkEnd w:id="10"/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124"/>
        <w:ind w:left="820" w:hanging="380"/>
      </w:pPr>
      <w:r>
        <w:t>ochrona nieruchomości przed włamaniem, kradzieżą, dewastacją, aktami wandalizmu i zakłóceniem porządku publicznego, nieuprawnionym wejściem na teren obiektu;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124" w:line="312" w:lineRule="exact"/>
        <w:ind w:left="820" w:hanging="380"/>
      </w:pPr>
      <w:r>
        <w:t>bieżące sprawdzanie zabezpieczenia budynków, budowli i urządzeń technicznych, w tym zamknięcia budynków, pomieszczeń, drzwi, okien, nienaruszalności kłódek i plomb;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153" w:line="307" w:lineRule="exact"/>
        <w:ind w:left="820" w:hanging="380"/>
      </w:pPr>
      <w:r>
        <w:t xml:space="preserve">patrolowanie </w:t>
      </w:r>
      <w:r w:rsidR="007C5B1B">
        <w:t xml:space="preserve">piesze </w:t>
      </w:r>
      <w:r>
        <w:t xml:space="preserve">nieruchomości (kompleksu) poprzez dokonywanie obchodu zgodnie z trasą patrolowania wskazaną w planie ochrony i odbijanie karty elektronicznej/chipa w punktach kontrolnych w ilości wskazanej w tabeli. </w:t>
      </w:r>
      <w:r>
        <w:rPr>
          <w:rStyle w:val="CharStyle21"/>
        </w:rPr>
        <w:t>Minimalna częstotliwość patrolowania terenu została określona w tabelach A.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 w:line="266" w:lineRule="exact"/>
        <w:ind w:left="820" w:hanging="380"/>
      </w:pPr>
      <w:r>
        <w:t>kontrola ruchu osobowo-materiałowego i umożliwienie wejścia/wjazdu na teren</w:t>
      </w:r>
    </w:p>
    <w:p w:rsidR="000B0AAB" w:rsidRDefault="00F14758">
      <w:pPr>
        <w:pStyle w:val="Style22"/>
        <w:shd w:val="clear" w:color="auto" w:fill="auto"/>
        <w:spacing w:after="0"/>
        <w:ind w:left="5700"/>
      </w:pPr>
      <w:r>
        <w:t>o</w:t>
      </w:r>
    </w:p>
    <w:p w:rsidR="000B0AAB" w:rsidRDefault="00F14758">
      <w:pPr>
        <w:pStyle w:val="Style9"/>
        <w:shd w:val="clear" w:color="auto" w:fill="auto"/>
        <w:spacing w:before="0" w:after="162"/>
        <w:ind w:left="820" w:firstLine="0"/>
      </w:pPr>
      <w:r>
        <w:t>nieruchomości osobom posiadającym zezwolenie</w:t>
      </w:r>
      <w:r>
        <w:rPr>
          <w:vertAlign w:val="superscript"/>
        </w:rPr>
        <w:t>3</w:t>
      </w:r>
      <w:r>
        <w:t xml:space="preserve"> wydane przez Dyrektora OR oraz osobom uprawnionym na podstawie umów cywilnoprawnych (m. </w:t>
      </w:r>
      <w:r w:rsidRPr="00F14758">
        <w:rPr>
          <w:lang w:eastAsia="en-US" w:bidi="en-US"/>
        </w:rPr>
        <w:t xml:space="preserve">in. </w:t>
      </w:r>
      <w:r>
        <w:t xml:space="preserve">sprzedaży, dzierżawy, </w:t>
      </w:r>
      <w:r w:rsidRPr="00F14758">
        <w:rPr>
          <w:lang w:eastAsia="en-US" w:bidi="en-US"/>
        </w:rPr>
        <w:t xml:space="preserve">najmu). Niedopuszczenie do samowolnego zajmowania przez osoby nieuprawnione </w:t>
      </w:r>
      <w:r>
        <w:t xml:space="preserve">pomieszczeń </w:t>
      </w:r>
      <w:r w:rsidRPr="00F14758">
        <w:rPr>
          <w:lang w:eastAsia="en-US" w:bidi="en-US"/>
        </w:rPr>
        <w:t xml:space="preserve">lub </w:t>
      </w:r>
      <w:r>
        <w:t xml:space="preserve">terenu </w:t>
      </w:r>
      <w:r w:rsidRPr="00F14758">
        <w:rPr>
          <w:lang w:eastAsia="en-US" w:bidi="en-US"/>
        </w:rPr>
        <w:t xml:space="preserve">chronionej </w:t>
      </w:r>
      <w:r>
        <w:t>nieruchomości.</w:t>
      </w:r>
    </w:p>
    <w:p w:rsidR="000B0AAB" w:rsidRDefault="00F14758">
      <w:pPr>
        <w:pStyle w:val="Style18"/>
        <w:shd w:val="clear" w:color="auto" w:fill="auto"/>
        <w:spacing w:before="0" w:after="78" w:line="264" w:lineRule="exact"/>
        <w:ind w:left="820"/>
        <w:jc w:val="both"/>
      </w:pPr>
      <w:r>
        <w:rPr>
          <w:rStyle w:val="CharStyle20"/>
          <w:b/>
          <w:bCs/>
          <w:i/>
          <w:iCs/>
          <w:vertAlign w:val="superscript"/>
        </w:rPr>
        <w:t>3</w:t>
      </w:r>
      <w:r>
        <w:t xml:space="preserve"> w przypadkach nagłych pozwolenie na wejście na teren nieruchomości może zostać wydane przez pracownika </w:t>
      </w:r>
      <w:r w:rsidRPr="00F14758">
        <w:rPr>
          <w:lang w:eastAsia="en-US" w:bidi="en-US"/>
        </w:rPr>
        <w:t xml:space="preserve">OR </w:t>
      </w:r>
      <w:r>
        <w:t>upoważnionego w umowie do kontaktu z Wykonawcą.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120"/>
        <w:ind w:left="820" w:hanging="380"/>
      </w:pPr>
      <w:r>
        <w:t>codzienne wydawanie i przyjmowanie kluczy od pomieszczeń biurowych upoważnionym pracownikom siedziby OR;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120"/>
        <w:ind w:left="820" w:hanging="380"/>
      </w:pPr>
      <w:r>
        <w:t>natychmiastowe zawiadamianie OR (na adres e-mail wskazany w umowie wraz z przesłaniem dokumentacji fotograficznej) oraz odpowiednich służb (Policji, Pogotowia Ratunkowego, Straży Pożarnej i innych, stosownie do zaistniałych okoliczności) o wszelkich zdarzeniach, nieprawidłowościach oraz negatywnych skutkach związanych z ochroną w trakcie wykonywania powierzonych zadań;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93"/>
        </w:tabs>
        <w:spacing w:before="0"/>
        <w:ind w:left="820" w:hanging="380"/>
      </w:pPr>
      <w:r>
        <w:t>niedopuszczanie do rozpalania ognisk na terenie nieruchomości. Pracownicy Wykonawcy nie mogą rzucać na ziemię niedopałków papierosów, a w czasie obchodów muszą usuwać rzeczy mogące spowodować pożar np. butelki;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73"/>
        </w:tabs>
        <w:spacing w:before="0" w:after="177" w:line="312" w:lineRule="exact"/>
        <w:ind w:left="780" w:hanging="400"/>
      </w:pPr>
      <w:r>
        <w:t xml:space="preserve">uwzględnianie uwag </w:t>
      </w:r>
      <w:r w:rsidRPr="00F14758">
        <w:rPr>
          <w:lang w:eastAsia="en-US" w:bidi="en-US"/>
        </w:rPr>
        <w:t xml:space="preserve">OR </w:t>
      </w:r>
      <w:r>
        <w:t>związanych z realizacją zamówienia, a w przypadku przekazywania ich bezpośrednio pracownikom Wykonawcy dokumentowanie ich w dzienniku meldunków;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73"/>
        </w:tabs>
        <w:spacing w:before="0" w:after="99" w:line="266" w:lineRule="exact"/>
        <w:ind w:left="780"/>
        <w:jc w:val="left"/>
      </w:pPr>
      <w:r>
        <w:t>posiadanie i prowadzenie na stanowiskach ochrony następujących dokumentów:</w:t>
      </w:r>
      <w:r>
        <w:rPr>
          <w:vertAlign w:val="superscript"/>
        </w:rPr>
        <w:t>4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26"/>
        </w:tabs>
        <w:spacing w:before="0" w:after="144"/>
        <w:ind w:left="1080" w:hanging="300"/>
      </w:pPr>
      <w:r>
        <w:t>książki meldunków dotyczącej ochrony, do której będą wpisywane godziny wykonywania obchodów, wszelkie spostrzeżenia, uwagi dyspozycje przekazane przez OR pracownikom ochrony z pominięciem Wykonawcy oraz istotne wydarzenia związane z realizacją przedmiotu umowy;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50"/>
        </w:tabs>
        <w:spacing w:before="0" w:after="136" w:line="312" w:lineRule="exact"/>
        <w:ind w:left="1080" w:hanging="300"/>
      </w:pPr>
      <w:r>
        <w:t>książki wydawania kluczy (uzupełnionej o datę, godzinę i podstawę wydania kluczy, godzinę zdania kluczy);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50"/>
        </w:tabs>
        <w:spacing w:before="0" w:after="181"/>
        <w:ind w:left="1080" w:hanging="300"/>
      </w:pPr>
      <w:r>
        <w:t>rejestru ewidencyjnego osób i samochodów wchodzących/wjeżdżających na teren obiektu (uzupełnionej o datę i godzinę wejścia/wjazdu i opuszczenia terenu nieruchomości, imię, nazwisko, numer rejestracyjny samochodu);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50"/>
        </w:tabs>
        <w:spacing w:before="0" w:after="7" w:line="266" w:lineRule="exact"/>
        <w:ind w:left="780" w:firstLine="0"/>
      </w:pPr>
      <w:r>
        <w:t>rejestru prac wykonywanych na terenie ochranianych obiektów;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50"/>
        </w:tabs>
        <w:spacing w:before="0" w:line="432" w:lineRule="exact"/>
        <w:ind w:left="780" w:firstLine="0"/>
      </w:pPr>
      <w:r>
        <w:t>grafiku zmian dyżurów;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50"/>
        </w:tabs>
        <w:spacing w:before="0" w:line="432" w:lineRule="exact"/>
        <w:ind w:left="780" w:firstLine="0"/>
      </w:pPr>
      <w:r>
        <w:t>Planu ochrony;</w:t>
      </w:r>
    </w:p>
    <w:p w:rsidR="000B0AAB" w:rsidRDefault="00F14758">
      <w:pPr>
        <w:pStyle w:val="Style9"/>
        <w:numPr>
          <w:ilvl w:val="0"/>
          <w:numId w:val="12"/>
        </w:numPr>
        <w:shd w:val="clear" w:color="auto" w:fill="auto"/>
        <w:tabs>
          <w:tab w:val="left" w:pos="1150"/>
        </w:tabs>
        <w:spacing w:before="0" w:line="432" w:lineRule="exact"/>
        <w:ind w:left="780" w:firstLine="0"/>
      </w:pPr>
      <w:r>
        <w:t xml:space="preserve">innych dokumentów uznanych przez </w:t>
      </w:r>
      <w:r w:rsidRPr="00F14758">
        <w:rPr>
          <w:lang w:eastAsia="en-US" w:bidi="en-US"/>
        </w:rPr>
        <w:t xml:space="preserve">OR </w:t>
      </w:r>
      <w:r>
        <w:t>za niezbędne;</w:t>
      </w:r>
    </w:p>
    <w:p w:rsidR="000B0AAB" w:rsidRDefault="00F14758">
      <w:pPr>
        <w:pStyle w:val="Style9"/>
        <w:shd w:val="clear" w:color="auto" w:fill="auto"/>
        <w:spacing w:before="0" w:line="266" w:lineRule="exact"/>
        <w:ind w:left="660" w:firstLine="0"/>
        <w:jc w:val="left"/>
      </w:pPr>
      <w:r>
        <w:rPr>
          <w:vertAlign w:val="subscript"/>
        </w:rPr>
        <w:t>4</w:t>
      </w:r>
    </w:p>
    <w:p w:rsidR="000B0AAB" w:rsidRDefault="00F14758">
      <w:pPr>
        <w:pStyle w:val="Style24"/>
        <w:shd w:val="clear" w:color="auto" w:fill="auto"/>
        <w:spacing w:after="113"/>
        <w:ind w:left="780"/>
      </w:pPr>
      <w:r>
        <w:t xml:space="preserve">Wszystkie dokumenty muszą być podpisane przez Wykonawcę, opieczętowane i ponumerowane. Po zakończeniu prowadzenia (pełnym uzupełnieniu egzemplarza) oraz zakończeniu świadczenia usługi ochrony wymaga się przekazania dokumentów </w:t>
      </w:r>
      <w:r w:rsidRPr="00F14758">
        <w:rPr>
          <w:lang w:eastAsia="en-US" w:bidi="en-US"/>
        </w:rPr>
        <w:t>do OR</w:t>
      </w:r>
      <w:r w:rsidRPr="00F14758">
        <w:rPr>
          <w:rStyle w:val="CharStyle26"/>
          <w:lang w:val="pl-PL"/>
        </w:rPr>
        <w:t>.</w:t>
      </w:r>
    </w:p>
    <w:p w:rsidR="000B0AAB" w:rsidRDefault="00F14758">
      <w:pPr>
        <w:pStyle w:val="Style9"/>
        <w:numPr>
          <w:ilvl w:val="0"/>
          <w:numId w:val="11"/>
        </w:numPr>
        <w:shd w:val="clear" w:color="auto" w:fill="auto"/>
        <w:tabs>
          <w:tab w:val="left" w:pos="773"/>
        </w:tabs>
        <w:spacing w:before="0" w:after="185" w:line="322" w:lineRule="exact"/>
        <w:ind w:left="780"/>
        <w:jc w:val="left"/>
      </w:pPr>
      <w:r>
        <w:t>racjonalne korzystanie z energii elektrycznej i wody w ramach limitów określonych w tabelach B - jeżeli dotyczy.</w:t>
      </w:r>
      <w:r w:rsidR="004A5AF5">
        <w:t xml:space="preserve"> 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99"/>
        <w:ind w:firstLine="0"/>
      </w:pPr>
      <w:bookmarkStart w:id="11" w:name="bookmark11"/>
      <w:r>
        <w:t xml:space="preserve">Uprawnienia </w:t>
      </w:r>
      <w:r>
        <w:rPr>
          <w:lang w:val="en-US" w:eastAsia="en-US" w:bidi="en-US"/>
        </w:rPr>
        <w:t>OR:</w:t>
      </w:r>
      <w:bookmarkEnd w:id="11"/>
    </w:p>
    <w:p w:rsidR="000B0AAB" w:rsidRDefault="00F14758">
      <w:pPr>
        <w:pStyle w:val="Style9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140"/>
        <w:ind w:left="780" w:hanging="400"/>
      </w:pPr>
      <w:r>
        <w:t xml:space="preserve">kontrola pracowników ochrony w zakresie realizacji przedmiotu zamówienia (m. in. odpowiedniego ubioru, wyposażenia, znajomości obowiązków związanych z realizacją przedmiotu zamówienia) oraz kontrola dokumentów, do których prowadzenia zobowiązany </w:t>
      </w:r>
      <w:r w:rsidRPr="00F14758">
        <w:rPr>
          <w:lang w:eastAsia="en-US" w:bidi="en-US"/>
        </w:rPr>
        <w:t xml:space="preserve">jest </w:t>
      </w:r>
      <w:r>
        <w:t>Wykonawca i pracownicy ochrony fizycznej;</w:t>
      </w:r>
    </w:p>
    <w:p w:rsidR="000B0AAB" w:rsidRDefault="00F14758">
      <w:pPr>
        <w:pStyle w:val="Style9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181"/>
        <w:ind w:left="780" w:hanging="400"/>
      </w:pPr>
      <w:r>
        <w:t>kontrola czasu dojazdu grupy interwencyjnej na teren nieruchomości - nie częściej niż dwa razy w miesiącu;</w:t>
      </w:r>
    </w:p>
    <w:p w:rsidR="000B0AAB" w:rsidRDefault="00F14758">
      <w:pPr>
        <w:pStyle w:val="Style9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99" w:line="266" w:lineRule="exact"/>
        <w:ind w:left="780" w:hanging="400"/>
      </w:pPr>
      <w:r>
        <w:t>przekazywanie uwag i wydawanie poleceń związanych z realizacją zamówienia;</w:t>
      </w:r>
    </w:p>
    <w:p w:rsidR="000B0AAB" w:rsidRDefault="00F14758">
      <w:pPr>
        <w:pStyle w:val="Style9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181"/>
        <w:ind w:left="780" w:hanging="400"/>
      </w:pPr>
      <w:r>
        <w:t>żądanie prowadzenia dodatkowych dokumentów lub uzupełnienia dotychczas prowadzonych o dodatkowe informacje.</w:t>
      </w:r>
    </w:p>
    <w:p w:rsidR="000B0AAB" w:rsidRDefault="00F14758">
      <w:pPr>
        <w:pStyle w:val="Style7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99"/>
        <w:ind w:firstLine="0"/>
      </w:pPr>
      <w:bookmarkStart w:id="12" w:name="bookmark12"/>
      <w:r>
        <w:t>Informacje dodatkowe:</w:t>
      </w:r>
      <w:bookmarkEnd w:id="12"/>
    </w:p>
    <w:p w:rsidR="000B0AAB" w:rsidRPr="003A2DF5" w:rsidRDefault="00F14758">
      <w:pPr>
        <w:pStyle w:val="Style9"/>
        <w:numPr>
          <w:ilvl w:val="0"/>
          <w:numId w:val="14"/>
        </w:numPr>
        <w:shd w:val="clear" w:color="auto" w:fill="auto"/>
        <w:tabs>
          <w:tab w:val="left" w:pos="773"/>
        </w:tabs>
        <w:spacing w:before="0" w:after="140"/>
        <w:ind w:left="780" w:hanging="400"/>
      </w:pPr>
      <w:r w:rsidRPr="003A2DF5">
        <w:t>w przy</w:t>
      </w:r>
      <w:r w:rsidR="00ED795E" w:rsidRPr="003A2DF5">
        <w:t xml:space="preserve">padku przekroczenia ryczałtów </w:t>
      </w:r>
      <w:r w:rsidRPr="003A2DF5">
        <w:t xml:space="preserve">zużycia mediów </w:t>
      </w:r>
      <w:r w:rsidR="00ED795E" w:rsidRPr="003A2DF5">
        <w:t>ustalonych m.in. na podstawie zadeklarowanego wykazu (</w:t>
      </w:r>
      <w:r w:rsidR="002B38C6" w:rsidRPr="003A2DF5">
        <w:t xml:space="preserve">zał. 1.1 </w:t>
      </w:r>
      <w:r w:rsidR="00ED795E" w:rsidRPr="003A2DF5">
        <w:t xml:space="preserve"> oraz tabela B), </w:t>
      </w:r>
      <w:r w:rsidRPr="003A2DF5">
        <w:t xml:space="preserve">Wykonawca </w:t>
      </w:r>
      <w:r w:rsidRPr="003A2DF5">
        <w:rPr>
          <w:lang w:eastAsia="en-US" w:bidi="en-US"/>
        </w:rPr>
        <w:t xml:space="preserve">jest </w:t>
      </w:r>
      <w:r w:rsidRPr="003A2DF5">
        <w:t>zobowiązany do poniesienia kosztów wynikających z tego przekroczenia;</w:t>
      </w:r>
    </w:p>
    <w:p w:rsidR="000B0AAB" w:rsidRPr="003A2DF5" w:rsidRDefault="00F14758">
      <w:pPr>
        <w:pStyle w:val="Style9"/>
        <w:numPr>
          <w:ilvl w:val="0"/>
          <w:numId w:val="14"/>
        </w:numPr>
        <w:shd w:val="clear" w:color="auto" w:fill="auto"/>
        <w:tabs>
          <w:tab w:val="left" w:pos="773"/>
        </w:tabs>
        <w:spacing w:before="0" w:after="140"/>
        <w:ind w:left="780" w:hanging="400"/>
      </w:pPr>
      <w:r w:rsidRPr="003A2DF5">
        <w:t>w przypadku braku dostępu do mediów Wykonawca jest zobowiązany do zapewnienia pracownikom środków do wykonywania pracy na posterunkach, w tym urządzeń sanitarnych, zaopatrzenia w wodę i innych niezbędnych do zapewnienia bezpiecznych i higienicznych warunków pracy;</w:t>
      </w:r>
    </w:p>
    <w:p w:rsidR="000B0AAB" w:rsidRPr="003A2DF5" w:rsidRDefault="00F14758">
      <w:pPr>
        <w:pStyle w:val="Style9"/>
        <w:numPr>
          <w:ilvl w:val="0"/>
          <w:numId w:val="14"/>
        </w:numPr>
        <w:shd w:val="clear" w:color="auto" w:fill="auto"/>
        <w:tabs>
          <w:tab w:val="left" w:pos="798"/>
        </w:tabs>
        <w:spacing w:before="0" w:after="181"/>
        <w:ind w:left="800" w:hanging="420"/>
      </w:pPr>
      <w:r w:rsidRPr="003A2DF5">
        <w:t xml:space="preserve">wyposażenie pomieszczeń w meble wymaga pisemnego zgłoszenia </w:t>
      </w:r>
      <w:r w:rsidRPr="003A2DF5">
        <w:rPr>
          <w:lang w:eastAsia="en-US" w:bidi="en-US"/>
        </w:rPr>
        <w:t xml:space="preserve">do OR. </w:t>
      </w:r>
      <w:r w:rsidRPr="003A2DF5">
        <w:t>Nie dopuszcza się możliwości wyposażenia pomieszczeń w łóżka, materace i inne urządzenia przeznaczone do spania lub leżenia;</w:t>
      </w:r>
    </w:p>
    <w:p w:rsidR="000B0AAB" w:rsidRPr="003A2DF5" w:rsidRDefault="00F14758">
      <w:pPr>
        <w:pStyle w:val="Style9"/>
        <w:numPr>
          <w:ilvl w:val="0"/>
          <w:numId w:val="14"/>
        </w:numPr>
        <w:shd w:val="clear" w:color="auto" w:fill="auto"/>
        <w:tabs>
          <w:tab w:val="left" w:pos="798"/>
        </w:tabs>
        <w:spacing w:before="0" w:after="140" w:line="266" w:lineRule="exact"/>
        <w:ind w:left="800" w:hanging="420"/>
      </w:pPr>
      <w:r w:rsidRPr="003A2DF5">
        <w:t>nie dopuszcza się wyposażenia pomieszczeń w piece typu „koza”.</w:t>
      </w:r>
    </w:p>
    <w:p w:rsidR="002B38C6" w:rsidRPr="003A2DF5" w:rsidRDefault="002B38C6">
      <w:pPr>
        <w:pStyle w:val="Style9"/>
        <w:numPr>
          <w:ilvl w:val="0"/>
          <w:numId w:val="14"/>
        </w:numPr>
        <w:shd w:val="clear" w:color="auto" w:fill="auto"/>
        <w:tabs>
          <w:tab w:val="left" w:pos="798"/>
        </w:tabs>
        <w:spacing w:before="0" w:after="140" w:line="266" w:lineRule="exact"/>
        <w:ind w:left="800" w:hanging="420"/>
      </w:pPr>
      <w:r w:rsidRPr="003A2DF5">
        <w:t>Zamawiający w przypadkach uzasadnionych może odstąpić od wymogu prowadzenia dokumentów wymienionych  w ust. 6. pkt 9 lit. c.</w:t>
      </w:r>
    </w:p>
    <w:p w:rsidR="00532564" w:rsidRPr="003A2DF5" w:rsidRDefault="00F14758" w:rsidP="00532564">
      <w:pPr>
        <w:pStyle w:val="Style9"/>
        <w:shd w:val="clear" w:color="auto" w:fill="auto"/>
        <w:spacing w:before="0" w:line="266" w:lineRule="exact"/>
        <w:ind w:left="800" w:hanging="420"/>
        <w:jc w:val="left"/>
      </w:pPr>
      <w:r w:rsidRPr="003A2DF5">
        <w:t>Wykonawca jest zobowiązany do usuwania wszystkich śmieci pozostawionych przez</w:t>
      </w:r>
    </w:p>
    <w:p w:rsidR="00532564" w:rsidRPr="003A2DF5" w:rsidRDefault="00F14758" w:rsidP="00532564">
      <w:pPr>
        <w:pStyle w:val="Style9"/>
        <w:shd w:val="clear" w:color="auto" w:fill="auto"/>
        <w:spacing w:before="0" w:line="266" w:lineRule="exact"/>
        <w:ind w:left="800" w:hanging="420"/>
        <w:jc w:val="left"/>
        <w:rPr>
          <w:color w:val="auto"/>
        </w:rPr>
      </w:pPr>
      <w:r w:rsidRPr="003A2DF5">
        <w:t xml:space="preserve">pracowników ochrony </w:t>
      </w:r>
      <w:r w:rsidRPr="003A2DF5">
        <w:rPr>
          <w:color w:val="auto"/>
        </w:rPr>
        <w:t>fizycznej  i  przez osoby trzecie o</w:t>
      </w:r>
      <w:r w:rsidR="00532564" w:rsidRPr="003A2DF5">
        <w:rPr>
          <w:color w:val="auto"/>
        </w:rPr>
        <w:t xml:space="preserve"> ile zanieczyszczenie wystąpi </w:t>
      </w:r>
    </w:p>
    <w:p w:rsidR="000B0AAB" w:rsidRPr="003A2DF5" w:rsidRDefault="00532564" w:rsidP="00532564">
      <w:pPr>
        <w:pStyle w:val="Style9"/>
        <w:shd w:val="clear" w:color="auto" w:fill="auto"/>
        <w:spacing w:before="0" w:line="266" w:lineRule="exact"/>
        <w:ind w:left="800" w:hanging="420"/>
        <w:jc w:val="left"/>
        <w:rPr>
          <w:color w:val="auto"/>
        </w:rPr>
      </w:pPr>
      <w:r w:rsidRPr="003A2DF5">
        <w:rPr>
          <w:color w:val="auto"/>
        </w:rPr>
        <w:t xml:space="preserve">w </w:t>
      </w:r>
      <w:r w:rsidR="00F14758" w:rsidRPr="003A2DF5">
        <w:rPr>
          <w:color w:val="auto"/>
        </w:rPr>
        <w:t>trakcie obowiązywania umowy.</w:t>
      </w:r>
    </w:p>
    <w:sectPr w:rsidR="000B0AAB" w:rsidRPr="003A2DF5" w:rsidSect="00E05E7C">
      <w:footerReference w:type="default" r:id="rId10"/>
      <w:pgSz w:w="11909" w:h="16838"/>
      <w:pgMar w:top="851" w:right="1284" w:bottom="1540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E1" w:rsidRDefault="00DA60E1">
      <w:r>
        <w:separator/>
      </w:r>
    </w:p>
  </w:endnote>
  <w:endnote w:type="continuationSeparator" w:id="0">
    <w:p w:rsidR="00DA60E1" w:rsidRDefault="00DA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20" w:rsidRDefault="007115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D967F9" wp14:editId="2D76693D">
              <wp:simplePos x="0" y="0"/>
              <wp:positionH relativeFrom="page">
                <wp:posOffset>6671310</wp:posOffset>
              </wp:positionH>
              <wp:positionV relativeFrom="page">
                <wp:posOffset>10122535</wp:posOffset>
              </wp:positionV>
              <wp:extent cx="70485" cy="160655"/>
              <wp:effectExtent l="381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520" w:rsidRDefault="00711520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56A9" w:rsidRPr="00DC56A9">
                            <w:rPr>
                              <w:rStyle w:val="CharStyle6"/>
                              <w:noProof/>
                            </w:rPr>
                            <w:t>2</w:t>
                          </w:r>
                          <w:r>
                            <w:rPr>
                              <w:rStyle w:val="CharStyl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5.3pt;margin-top:797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EPYO+bgAAAADwEAAA8AAAAAAAAA&#10;AAAAAAAAAAUAAGRycy9kb3ducmV2LnhtbFBLBQYAAAAABAAEAPMAAAANBgAAAAA=&#10;" filled="f" stroked="f">
              <v:textbox style="mso-fit-shape-to-text:t" inset="0,0,0,0">
                <w:txbxContent>
                  <w:p w:rsidR="00711520" w:rsidRDefault="00711520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56A9" w:rsidRPr="00DC56A9">
                      <w:rPr>
                        <w:rStyle w:val="CharStyle6"/>
                        <w:noProof/>
                      </w:rPr>
                      <w:t>2</w:t>
                    </w:r>
                    <w:r>
                      <w:rPr>
                        <w:rStyle w:val="CharStyl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E1" w:rsidRDefault="00DA60E1"/>
  </w:footnote>
  <w:footnote w:type="continuationSeparator" w:id="0">
    <w:p w:rsidR="00DA60E1" w:rsidRDefault="00DA6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8CD"/>
    <w:multiLevelType w:val="multilevel"/>
    <w:tmpl w:val="95FEA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4355F"/>
    <w:multiLevelType w:val="multilevel"/>
    <w:tmpl w:val="98986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41C94"/>
    <w:multiLevelType w:val="multilevel"/>
    <w:tmpl w:val="166A6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10067"/>
    <w:multiLevelType w:val="multilevel"/>
    <w:tmpl w:val="52141A0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3175C"/>
    <w:multiLevelType w:val="multilevel"/>
    <w:tmpl w:val="A40CF8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B7DD6"/>
    <w:multiLevelType w:val="multilevel"/>
    <w:tmpl w:val="95623F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B25C7"/>
    <w:multiLevelType w:val="multilevel"/>
    <w:tmpl w:val="E8E42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96BB8"/>
    <w:multiLevelType w:val="multilevel"/>
    <w:tmpl w:val="9EEAE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2F0D40"/>
    <w:multiLevelType w:val="multilevel"/>
    <w:tmpl w:val="272E9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50BC2"/>
    <w:multiLevelType w:val="multilevel"/>
    <w:tmpl w:val="87DEBA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F869F7"/>
    <w:multiLevelType w:val="multilevel"/>
    <w:tmpl w:val="0CBE1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BA3073"/>
    <w:multiLevelType w:val="multilevel"/>
    <w:tmpl w:val="DB4A2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50F3C"/>
    <w:multiLevelType w:val="multilevel"/>
    <w:tmpl w:val="235616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D29E1"/>
    <w:multiLevelType w:val="multilevel"/>
    <w:tmpl w:val="C24C6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B"/>
    <w:rsid w:val="000B0AAB"/>
    <w:rsid w:val="0010791F"/>
    <w:rsid w:val="001554A4"/>
    <w:rsid w:val="001F26F4"/>
    <w:rsid w:val="00253F5D"/>
    <w:rsid w:val="002B38C6"/>
    <w:rsid w:val="003A2DF5"/>
    <w:rsid w:val="003D53C7"/>
    <w:rsid w:val="00401C6E"/>
    <w:rsid w:val="00432847"/>
    <w:rsid w:val="004A5AF5"/>
    <w:rsid w:val="00532564"/>
    <w:rsid w:val="006559BD"/>
    <w:rsid w:val="00711520"/>
    <w:rsid w:val="00715897"/>
    <w:rsid w:val="007C5B1B"/>
    <w:rsid w:val="00822FA4"/>
    <w:rsid w:val="00936F42"/>
    <w:rsid w:val="009805B9"/>
    <w:rsid w:val="00A427C7"/>
    <w:rsid w:val="00B13467"/>
    <w:rsid w:val="00CE5BB8"/>
    <w:rsid w:val="00D37142"/>
    <w:rsid w:val="00DA60E1"/>
    <w:rsid w:val="00DC56A9"/>
    <w:rsid w:val="00DD0ED6"/>
    <w:rsid w:val="00DE2A5F"/>
    <w:rsid w:val="00E05E7C"/>
    <w:rsid w:val="00ED795E"/>
    <w:rsid w:val="00F14758"/>
    <w:rsid w:val="00F3031B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8">
    <w:name w:val="Char Style 8"/>
    <w:basedOn w:val="Domylnaczcionkaakapitu"/>
    <w:link w:val="Style7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Domylnaczcionkaakapitu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5">
    <w:name w:val="Char Style 15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 w:val="0"/>
      <w:bCs w:val="0"/>
      <w:i/>
      <w:iCs/>
      <w:smallCaps w:val="0"/>
      <w:strike w:val="0"/>
      <w:u w:val="none"/>
    </w:rPr>
  </w:style>
  <w:style w:type="character" w:customStyle="1" w:styleId="CharStyle19">
    <w:name w:val="Char Style 19"/>
    <w:basedOn w:val="Domylnaczcionkaakapitu"/>
    <w:link w:val="Style18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CharStyle21">
    <w:name w:val="Char Style 2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5">
    <w:name w:val="Char Style 25"/>
    <w:basedOn w:val="Domylnaczcionkaakapitu"/>
    <w:link w:val="Style2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440" w:line="494" w:lineRule="exact"/>
      <w:jc w:val="center"/>
      <w:outlineLvl w:val="0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7">
    <w:name w:val="Style 7"/>
    <w:basedOn w:val="Normalny"/>
    <w:link w:val="CharStyle8"/>
    <w:pPr>
      <w:shd w:val="clear" w:color="auto" w:fill="FFFFFF"/>
      <w:spacing w:before="440" w:after="140" w:line="266" w:lineRule="exact"/>
      <w:ind w:hanging="440"/>
      <w:outlineLvl w:val="1"/>
    </w:pPr>
    <w:rPr>
      <w:b/>
      <w:bCs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before="140" w:line="317" w:lineRule="exact"/>
      <w:ind w:hanging="540"/>
      <w:jc w:val="both"/>
    </w:pPr>
  </w:style>
  <w:style w:type="paragraph" w:customStyle="1" w:styleId="Style12">
    <w:name w:val="Style 12"/>
    <w:basedOn w:val="Normalny"/>
    <w:link w:val="CharStyle13"/>
    <w:pPr>
      <w:shd w:val="clear" w:color="auto" w:fill="FFFFFF"/>
      <w:spacing w:line="317" w:lineRule="exact"/>
      <w:ind w:hanging="420"/>
      <w:jc w:val="both"/>
    </w:pPr>
    <w:rPr>
      <w:b/>
      <w:bCs/>
    </w:r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140" w:after="140" w:line="266" w:lineRule="exact"/>
    </w:pPr>
    <w:rPr>
      <w:i/>
      <w:iCs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140" w:after="140" w:line="222" w:lineRule="exact"/>
    </w:pPr>
    <w:rPr>
      <w:b/>
      <w:bCs/>
      <w:i/>
      <w:iCs/>
      <w:sz w:val="20"/>
      <w:szCs w:val="20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after="120" w:line="100" w:lineRule="exact"/>
    </w:pPr>
    <w:rPr>
      <w:sz w:val="9"/>
      <w:szCs w:val="9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after="140" w:line="288" w:lineRule="exact"/>
      <w:jc w:val="both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1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DF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A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D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Char Style 5"/>
    <w:basedOn w:val="Domylnaczcionkaakapitu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harStyle8">
    <w:name w:val="Char Style 8"/>
    <w:basedOn w:val="Domylnaczcionkaakapitu"/>
    <w:link w:val="Style7"/>
    <w:rPr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Domylnaczcionkaakapitu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Char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5">
    <w:name w:val="Char Style 15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7">
    <w:name w:val="Char Style 17"/>
    <w:basedOn w:val="Domylnaczcionkaakapitu"/>
    <w:link w:val="Style16"/>
    <w:rPr>
      <w:b w:val="0"/>
      <w:bCs w:val="0"/>
      <w:i/>
      <w:iCs/>
      <w:smallCaps w:val="0"/>
      <w:strike w:val="0"/>
      <w:u w:val="none"/>
    </w:rPr>
  </w:style>
  <w:style w:type="character" w:customStyle="1" w:styleId="CharStyle19">
    <w:name w:val="Char Style 19"/>
    <w:basedOn w:val="Domylnaczcionkaakapitu"/>
    <w:link w:val="Style18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20">
    <w:name w:val="Char Style 20"/>
    <w:basedOn w:val="CharStyle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CharStyle21">
    <w:name w:val="Char Style 21"/>
    <w:basedOn w:val="Char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5">
    <w:name w:val="Char Style 25"/>
    <w:basedOn w:val="Domylnaczcionkaakapitu"/>
    <w:link w:val="Style2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Char Style 26"/>
    <w:basedOn w:val="Char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after="440" w:line="494" w:lineRule="exact"/>
      <w:jc w:val="center"/>
      <w:outlineLvl w:val="0"/>
    </w:pPr>
    <w:rPr>
      <w:b/>
      <w:bCs/>
      <w:sz w:val="28"/>
      <w:szCs w:val="28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7">
    <w:name w:val="Style 7"/>
    <w:basedOn w:val="Normalny"/>
    <w:link w:val="CharStyle8"/>
    <w:pPr>
      <w:shd w:val="clear" w:color="auto" w:fill="FFFFFF"/>
      <w:spacing w:before="440" w:after="140" w:line="266" w:lineRule="exact"/>
      <w:ind w:hanging="440"/>
      <w:outlineLvl w:val="1"/>
    </w:pPr>
    <w:rPr>
      <w:b/>
      <w:bCs/>
    </w:rPr>
  </w:style>
  <w:style w:type="paragraph" w:customStyle="1" w:styleId="Style9">
    <w:name w:val="Style 9"/>
    <w:basedOn w:val="Normalny"/>
    <w:link w:val="CharStyle10"/>
    <w:pPr>
      <w:shd w:val="clear" w:color="auto" w:fill="FFFFFF"/>
      <w:spacing w:before="140" w:line="317" w:lineRule="exact"/>
      <w:ind w:hanging="540"/>
      <w:jc w:val="both"/>
    </w:pPr>
  </w:style>
  <w:style w:type="paragraph" w:customStyle="1" w:styleId="Style12">
    <w:name w:val="Style 12"/>
    <w:basedOn w:val="Normalny"/>
    <w:link w:val="CharStyle13"/>
    <w:pPr>
      <w:shd w:val="clear" w:color="auto" w:fill="FFFFFF"/>
      <w:spacing w:line="317" w:lineRule="exact"/>
      <w:ind w:hanging="420"/>
      <w:jc w:val="both"/>
    </w:pPr>
    <w:rPr>
      <w:b/>
      <w:bCs/>
    </w:rPr>
  </w:style>
  <w:style w:type="paragraph" w:customStyle="1" w:styleId="Style16">
    <w:name w:val="Style 16"/>
    <w:basedOn w:val="Normalny"/>
    <w:link w:val="CharStyle17"/>
    <w:pPr>
      <w:shd w:val="clear" w:color="auto" w:fill="FFFFFF"/>
      <w:spacing w:before="140" w:after="140" w:line="266" w:lineRule="exact"/>
    </w:pPr>
    <w:rPr>
      <w:i/>
      <w:iCs/>
    </w:rPr>
  </w:style>
  <w:style w:type="paragraph" w:customStyle="1" w:styleId="Style18">
    <w:name w:val="Style 18"/>
    <w:basedOn w:val="Normalny"/>
    <w:link w:val="CharStyle19"/>
    <w:pPr>
      <w:shd w:val="clear" w:color="auto" w:fill="FFFFFF"/>
      <w:spacing w:before="140" w:after="140" w:line="222" w:lineRule="exact"/>
    </w:pPr>
    <w:rPr>
      <w:b/>
      <w:bCs/>
      <w:i/>
      <w:iCs/>
      <w:sz w:val="20"/>
      <w:szCs w:val="20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after="120" w:line="100" w:lineRule="exact"/>
    </w:pPr>
    <w:rPr>
      <w:sz w:val="9"/>
      <w:szCs w:val="9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after="140" w:line="288" w:lineRule="exact"/>
      <w:jc w:val="both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1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DF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A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D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600014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90C9-CBB4-4240-9FE7-4C534A7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k.dubowska</dc:creator>
  <cp:lastModifiedBy>Anna Siwińska</cp:lastModifiedBy>
  <cp:revision>6</cp:revision>
  <cp:lastPrinted>2017-09-08T06:48:00Z</cp:lastPrinted>
  <dcterms:created xsi:type="dcterms:W3CDTF">2017-07-18T07:12:00Z</dcterms:created>
  <dcterms:modified xsi:type="dcterms:W3CDTF">2017-09-08T06:48:00Z</dcterms:modified>
</cp:coreProperties>
</file>